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C78425">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民航</w:t>
      </w:r>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学</w:t>
      </w:r>
      <w:r>
        <w:rPr>
          <w:rFonts w:hint="eastAsia" w:ascii="方正小标宋简体" w:hAnsi="方正小标宋简体" w:eastAsia="方正小标宋简体" w:cs="方正小标宋简体"/>
          <w:b w:val="0"/>
          <w:bCs w:val="0"/>
          <w:sz w:val="44"/>
          <w:szCs w:val="44"/>
          <w:lang w:val="en-US" w:eastAsia="zh-CN"/>
        </w:rPr>
        <w:t>院关于2024级专业硕士研究生、专业博士研究生专业实践工作安排的通知</w:t>
      </w:r>
    </w:p>
    <w:p w14:paraId="363E7DFB">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大标宋简体" w:hAnsi="方正大标宋简体" w:eastAsia="方正大标宋简体" w:cs="方正大标宋简体"/>
          <w:b w:val="0"/>
          <w:bCs w:val="0"/>
          <w:sz w:val="44"/>
          <w:szCs w:val="44"/>
          <w:lang w:val="en-US" w:eastAsia="zh-CN"/>
        </w:rPr>
      </w:pPr>
    </w:p>
    <w:p w14:paraId="5F4BFA20">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方正仿宋_GB2312" w:hAnsi="方正仿宋_GB2312" w:eastAsia="方正仿宋_GB2312" w:cs="方正仿宋_GB2312"/>
          <w:b w:val="0"/>
          <w:bCs w:val="0"/>
          <w:sz w:val="32"/>
          <w:szCs w:val="32"/>
          <w:lang w:val="en-US" w:eastAsia="zh-CN"/>
        </w:rPr>
      </w:pPr>
      <w:r>
        <w:rPr>
          <w:rFonts w:hint="eastAsia" w:ascii="方正仿宋_GB2312" w:hAnsi="方正仿宋_GB2312" w:eastAsia="方正仿宋_GB2312" w:cs="方正仿宋_GB2312"/>
          <w:b w:val="0"/>
          <w:bCs w:val="0"/>
          <w:sz w:val="32"/>
          <w:szCs w:val="32"/>
          <w:lang w:val="en-US" w:eastAsia="zh-CN"/>
        </w:rPr>
        <w:t>根据学校2024级专业学位硕士研究生、专业学位博士研究生专业实践工作安排通知，学院现将启动2024级专业学位硕士研究生（SZ、SF、SM）、专业学位博士研究生（BZ、BF）专业实践有关工作，具体通知如下：</w:t>
      </w:r>
    </w:p>
    <w:p w14:paraId="28405E4D">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一、2024级专业学位硕士研究生、非定向专业学位博士研究生专业实践</w:t>
      </w:r>
    </w:p>
    <w:p w14:paraId="0E293AC8">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方正仿宋_GB2312" w:hAnsi="方正仿宋_GB2312" w:eastAsia="方正仿宋_GB2312" w:cs="方正仿宋_GB2312"/>
          <w:b w:val="0"/>
          <w:bCs w:val="0"/>
          <w:sz w:val="32"/>
          <w:szCs w:val="32"/>
          <w:lang w:val="en-US" w:eastAsia="zh-CN"/>
        </w:rPr>
      </w:pPr>
      <w:r>
        <w:rPr>
          <w:rFonts w:hint="eastAsia" w:ascii="方正仿宋_GB2312" w:hAnsi="方正仿宋_GB2312" w:eastAsia="方正仿宋_GB2312" w:cs="方正仿宋_GB2312"/>
          <w:b w:val="0"/>
          <w:bCs w:val="0"/>
          <w:sz w:val="32"/>
          <w:szCs w:val="32"/>
          <w:lang w:val="en-US" w:eastAsia="zh-CN"/>
        </w:rPr>
        <w:t>1.研究生及导师应积极联系落实专业实践企业及行业导师，于</w:t>
      </w:r>
      <w:r>
        <w:rPr>
          <w:rFonts w:hint="eastAsia" w:ascii="方正仿宋_GB2312" w:hAnsi="方正仿宋_GB2312" w:eastAsia="方正仿宋_GB2312" w:cs="方正仿宋_GB2312"/>
          <w:b/>
          <w:bCs/>
          <w:sz w:val="32"/>
          <w:szCs w:val="32"/>
          <w:highlight w:val="yellow"/>
          <w:lang w:val="en-US" w:eastAsia="zh-CN"/>
        </w:rPr>
        <w:t>2025年6月6日（周五）</w:t>
      </w:r>
      <w:r>
        <w:rPr>
          <w:rFonts w:hint="eastAsia" w:ascii="方正仿宋_GB2312" w:hAnsi="方正仿宋_GB2312" w:eastAsia="方正仿宋_GB2312" w:cs="方正仿宋_GB2312"/>
          <w:b w:val="0"/>
          <w:bCs w:val="0"/>
          <w:sz w:val="32"/>
          <w:szCs w:val="32"/>
          <w:lang w:val="en-US" w:eastAsia="zh-CN"/>
        </w:rPr>
        <w:t>前登录研究生管理信息系统，完成</w:t>
      </w:r>
      <w:r>
        <w:rPr>
          <w:rFonts w:hint="eastAsia" w:ascii="方正仿宋_GB2312" w:hAnsi="方正仿宋_GB2312" w:eastAsia="方正仿宋_GB2312" w:cs="方正仿宋_GB2312"/>
          <w:b/>
          <w:bCs/>
          <w:sz w:val="32"/>
          <w:szCs w:val="32"/>
          <w:lang w:val="en-US" w:eastAsia="zh-CN"/>
        </w:rPr>
        <w:t>行业导师资格申报工作</w:t>
      </w:r>
      <w:r>
        <w:rPr>
          <w:rFonts w:hint="eastAsia" w:ascii="方正仿宋_GB2312" w:hAnsi="方正仿宋_GB2312" w:eastAsia="方正仿宋_GB2312" w:cs="方正仿宋_GB2312"/>
          <w:b w:val="0"/>
          <w:bCs w:val="0"/>
          <w:sz w:val="32"/>
          <w:szCs w:val="32"/>
          <w:lang w:val="en-US" w:eastAsia="zh-CN"/>
        </w:rPr>
        <w:t>及2024级专业学位硕士研究生、非定向专业学位博士研究生</w:t>
      </w:r>
      <w:r>
        <w:rPr>
          <w:rFonts w:hint="eastAsia" w:ascii="方正仿宋_GB2312" w:hAnsi="方正仿宋_GB2312" w:eastAsia="方正仿宋_GB2312" w:cs="方正仿宋_GB2312"/>
          <w:b/>
          <w:bCs/>
          <w:sz w:val="32"/>
          <w:szCs w:val="32"/>
          <w:lang w:val="en-US" w:eastAsia="zh-CN"/>
        </w:rPr>
        <w:t>专业实践任务计划申报工作</w:t>
      </w:r>
      <w:r>
        <w:rPr>
          <w:rFonts w:hint="eastAsia" w:ascii="方正仿宋_GB2312" w:hAnsi="方正仿宋_GB2312" w:eastAsia="方正仿宋_GB2312" w:cs="方正仿宋_GB2312"/>
          <w:b w:val="0"/>
          <w:bCs w:val="0"/>
          <w:sz w:val="32"/>
          <w:szCs w:val="32"/>
          <w:lang w:val="en-US" w:eastAsia="zh-CN"/>
        </w:rPr>
        <w:t>。</w:t>
      </w:r>
    </w:p>
    <w:p w14:paraId="551B7C9A">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方正仿宋_GB2312" w:hAnsi="方正仿宋_GB2312" w:eastAsia="方正仿宋_GB2312" w:cs="方正仿宋_GB2312"/>
          <w:b w:val="0"/>
          <w:bCs w:val="0"/>
          <w:sz w:val="32"/>
          <w:szCs w:val="32"/>
          <w:lang w:val="en-US" w:eastAsia="zh-CN"/>
        </w:rPr>
      </w:pPr>
      <w:r>
        <w:rPr>
          <w:rFonts w:hint="eastAsia" w:ascii="方正仿宋_GB2312" w:hAnsi="方正仿宋_GB2312" w:eastAsia="方正仿宋_GB2312" w:cs="方正仿宋_GB2312"/>
          <w:b w:val="0"/>
          <w:bCs w:val="0"/>
          <w:sz w:val="32"/>
          <w:szCs w:val="32"/>
          <w:lang w:val="en-US" w:eastAsia="zh-CN"/>
        </w:rPr>
        <w:t>2.专业学位硕士研究生参与实践的时间不少于</w:t>
      </w:r>
      <w:r>
        <w:rPr>
          <w:rFonts w:hint="eastAsia" w:ascii="方正仿宋_GB2312" w:hAnsi="方正仿宋_GB2312" w:eastAsia="方正仿宋_GB2312" w:cs="方正仿宋_GB2312"/>
          <w:b/>
          <w:bCs/>
          <w:sz w:val="32"/>
          <w:szCs w:val="32"/>
          <w:lang w:val="en-US" w:eastAsia="zh-CN"/>
        </w:rPr>
        <w:t>6个月</w:t>
      </w:r>
      <w:r>
        <w:rPr>
          <w:rFonts w:hint="eastAsia" w:ascii="方正仿宋_GB2312" w:hAnsi="方正仿宋_GB2312" w:eastAsia="方正仿宋_GB2312" w:cs="方正仿宋_GB2312"/>
          <w:b w:val="0"/>
          <w:bCs w:val="0"/>
          <w:sz w:val="32"/>
          <w:szCs w:val="32"/>
          <w:lang w:val="en-US" w:eastAsia="zh-CN"/>
        </w:rPr>
        <w:t>（产教融合专项研究生的专业实践不少于</w:t>
      </w:r>
      <w:r>
        <w:rPr>
          <w:rFonts w:hint="eastAsia" w:ascii="方正仿宋_GB2312" w:hAnsi="方正仿宋_GB2312" w:eastAsia="方正仿宋_GB2312" w:cs="方正仿宋_GB2312"/>
          <w:b/>
          <w:bCs/>
          <w:sz w:val="32"/>
          <w:szCs w:val="32"/>
          <w:lang w:val="en-US" w:eastAsia="zh-CN"/>
        </w:rPr>
        <w:t>12个月</w:t>
      </w:r>
      <w:r>
        <w:rPr>
          <w:rFonts w:hint="eastAsia" w:ascii="方正仿宋_GB2312" w:hAnsi="方正仿宋_GB2312" w:eastAsia="方正仿宋_GB2312" w:cs="方正仿宋_GB2312"/>
          <w:b w:val="0"/>
          <w:bCs w:val="0"/>
          <w:sz w:val="32"/>
          <w:szCs w:val="32"/>
          <w:lang w:val="en-US" w:eastAsia="zh-CN"/>
        </w:rPr>
        <w:t>，工程硕博士专业实践时间依据相关管理文件确定），非定向培养的专业学位博士研究生参与实践的时间不少于12个月。上述研究生在专业实践期间，应逐月登录研究生管理信息系统提交专业实践进展，校内导师、行业导师及学院应及时查看了解研究生实践情况。</w:t>
      </w:r>
    </w:p>
    <w:p w14:paraId="5E691F84">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方正仿宋_GB2312" w:hAnsi="方正仿宋_GB2312" w:eastAsia="方正仿宋_GB2312" w:cs="方正仿宋_GB2312"/>
          <w:b w:val="0"/>
          <w:bCs w:val="0"/>
          <w:sz w:val="32"/>
          <w:szCs w:val="32"/>
          <w:lang w:val="en-US" w:eastAsia="zh-CN"/>
        </w:rPr>
      </w:pPr>
      <w:r>
        <w:rPr>
          <w:rFonts w:hint="eastAsia" w:ascii="方正仿宋_GB2312" w:hAnsi="方正仿宋_GB2312" w:eastAsia="方正仿宋_GB2312" w:cs="方正仿宋_GB2312"/>
          <w:b w:val="0"/>
          <w:bCs w:val="0"/>
          <w:sz w:val="32"/>
          <w:szCs w:val="32"/>
          <w:lang w:val="en-US" w:eastAsia="zh-CN"/>
        </w:rPr>
        <w:t>3.研究生应于专业实践工作</w:t>
      </w:r>
      <w:r>
        <w:rPr>
          <w:rFonts w:hint="eastAsia" w:ascii="方正仿宋_GB2312" w:hAnsi="方正仿宋_GB2312" w:eastAsia="方正仿宋_GB2312" w:cs="方正仿宋_GB2312"/>
          <w:b/>
          <w:bCs/>
          <w:sz w:val="32"/>
          <w:szCs w:val="32"/>
          <w:lang w:val="en-US" w:eastAsia="zh-CN"/>
        </w:rPr>
        <w:t>结束后一周内</w:t>
      </w:r>
      <w:r>
        <w:rPr>
          <w:rFonts w:hint="eastAsia" w:ascii="方正仿宋_GB2312" w:hAnsi="方正仿宋_GB2312" w:eastAsia="方正仿宋_GB2312" w:cs="方正仿宋_GB2312"/>
          <w:b w:val="0"/>
          <w:bCs w:val="0"/>
          <w:sz w:val="32"/>
          <w:szCs w:val="32"/>
          <w:lang w:val="en-US" w:eastAsia="zh-CN"/>
        </w:rPr>
        <w:t>，登录研究生管理信息系统，提交专业实践总结报告，行业导师、校内导师、学院应及时审核。根据《研究生学业考核与分流管理办法》（校研字〔2021〕49号）规定，</w:t>
      </w:r>
      <w:r>
        <w:rPr>
          <w:rFonts w:hint="eastAsia" w:ascii="方正仿宋_GB2312" w:hAnsi="方正仿宋_GB2312" w:eastAsia="方正仿宋_GB2312" w:cs="方正仿宋_GB2312"/>
          <w:b/>
          <w:bCs/>
          <w:sz w:val="32"/>
          <w:szCs w:val="32"/>
          <w:lang w:val="en-US" w:eastAsia="zh-CN"/>
        </w:rPr>
        <w:t>专业学位硕士生在第二学年末未获得专业实践学分的，将被视为学年考核不合格。</w:t>
      </w:r>
    </w:p>
    <w:p w14:paraId="361C39D2">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方正仿宋_GB2312" w:hAnsi="方正仿宋_GB2312" w:eastAsia="方正仿宋_GB2312" w:cs="方正仿宋_GB2312"/>
          <w:b w:val="0"/>
          <w:bCs w:val="0"/>
          <w:sz w:val="32"/>
          <w:szCs w:val="32"/>
          <w:lang w:val="en-US" w:eastAsia="zh-CN"/>
        </w:rPr>
      </w:pPr>
      <w:r>
        <w:rPr>
          <w:rFonts w:hint="eastAsia" w:ascii="方正仿宋_GB2312" w:hAnsi="方正仿宋_GB2312" w:eastAsia="方正仿宋_GB2312" w:cs="方正仿宋_GB2312"/>
          <w:b w:val="0"/>
          <w:bCs w:val="0"/>
          <w:sz w:val="32"/>
          <w:szCs w:val="32"/>
          <w:lang w:val="en-US" w:eastAsia="zh-CN"/>
        </w:rPr>
        <w:t>4.</w:t>
      </w:r>
      <w:bookmarkStart w:id="0" w:name="_GoBack"/>
      <w:bookmarkEnd w:id="0"/>
      <w:r>
        <w:rPr>
          <w:rFonts w:hint="eastAsia" w:ascii="方正仿宋_GB2312" w:hAnsi="方正仿宋_GB2312" w:eastAsia="方正仿宋_GB2312" w:cs="方正仿宋_GB2312"/>
          <w:b w:val="0"/>
          <w:bCs w:val="0"/>
          <w:sz w:val="32"/>
          <w:szCs w:val="32"/>
          <w:lang w:val="en-US" w:eastAsia="zh-CN"/>
        </w:rPr>
        <w:t>按照《关于进一步加强研究生校外实习实践及外派科研活动安全工作的意见》（校研字〔2024〕53号）要求，所有参加校外专业实践的研究生，均需通过“i南航”严格执行离校审批和请销假制度，并由导师或实习实践单位为其购买人身保险，具体由研究生导师负责落实到位。</w:t>
      </w:r>
    </w:p>
    <w:p w14:paraId="6E5AC470">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二、2024级定向专业学位博士研究生专业实践</w:t>
      </w:r>
    </w:p>
    <w:p w14:paraId="13B48A4F">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方正仿宋_GB2312" w:hAnsi="方正仿宋_GB2312" w:eastAsia="方正仿宋_GB2312" w:cs="方正仿宋_GB2312"/>
          <w:b w:val="0"/>
          <w:bCs w:val="0"/>
          <w:sz w:val="32"/>
          <w:szCs w:val="32"/>
          <w:lang w:val="en-US" w:eastAsia="zh-CN"/>
        </w:rPr>
      </w:pPr>
      <w:r>
        <w:rPr>
          <w:rFonts w:hint="eastAsia" w:ascii="方正仿宋_GB2312" w:hAnsi="方正仿宋_GB2312" w:eastAsia="方正仿宋_GB2312" w:cs="方正仿宋_GB2312"/>
          <w:b w:val="0"/>
          <w:bCs w:val="0"/>
          <w:sz w:val="32"/>
          <w:szCs w:val="32"/>
          <w:lang w:val="en-US" w:eastAsia="zh-CN"/>
        </w:rPr>
        <w:t>定向培养的专业学位博士研究生应按培养方案总则要求完成以下实践内容：①作为第一负责人主持省部级以上科研项目或作为主要负责人（排名前三）参与企业与培养单位的合作项目；②为我校专业学位硕士研究生开设至少1学分的课程教学或为我校学生作重要学术（工程）前沿讲座2次及以上。</w:t>
      </w:r>
    </w:p>
    <w:p w14:paraId="288B4300">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方正仿宋_GB2312" w:hAnsi="方正仿宋_GB2312" w:eastAsia="方正仿宋_GB2312" w:cs="方正仿宋_GB2312"/>
          <w:b w:val="0"/>
          <w:bCs w:val="0"/>
          <w:sz w:val="32"/>
          <w:szCs w:val="32"/>
          <w:lang w:val="en-US" w:eastAsia="zh-CN"/>
        </w:rPr>
      </w:pPr>
      <w:r>
        <w:rPr>
          <w:rFonts w:hint="eastAsia" w:ascii="方正仿宋_GB2312" w:hAnsi="方正仿宋_GB2312" w:eastAsia="方正仿宋_GB2312" w:cs="方正仿宋_GB2312"/>
          <w:b w:val="0"/>
          <w:bCs w:val="0"/>
          <w:sz w:val="32"/>
          <w:szCs w:val="32"/>
          <w:lang w:val="en-US" w:eastAsia="zh-CN"/>
        </w:rPr>
        <w:t>定向培养的专业学位博士研究生应于上述工作完成之后，及时登录研究生管理信息系统，提交相关信息，导师、学院应及时审核。</w:t>
      </w:r>
    </w:p>
    <w:p w14:paraId="73B0A09A">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right"/>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民航学院</w:t>
      </w:r>
    </w:p>
    <w:p w14:paraId="543FC443">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right"/>
        <w:textAlignment w:val="auto"/>
        <w:rPr>
          <w:rFonts w:hint="eastAsia" w:eastAsia="宋体"/>
          <w:lang w:val="en-US" w:eastAsia="zh-CN"/>
        </w:rPr>
      </w:pPr>
      <w:r>
        <w:rPr>
          <w:rFonts w:hint="eastAsia" w:ascii="仿宋_GB2312" w:hAnsi="仿宋_GB2312" w:eastAsia="仿宋_GB2312" w:cs="仿宋_GB2312"/>
          <w:b w:val="0"/>
          <w:bCs w:val="0"/>
          <w:sz w:val="32"/>
          <w:szCs w:val="32"/>
          <w:lang w:val="en-US" w:eastAsia="zh-CN"/>
        </w:rPr>
        <w:t>2025年4月16日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24D9C42-B542-40C2-91A7-356B5664851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EAEACEA1-E283-42E6-AD6F-11BB16F21FCA}"/>
  </w:font>
  <w:font w:name="方正小标宋简体">
    <w:panose1 w:val="02010600010101010101"/>
    <w:charset w:val="86"/>
    <w:family w:val="auto"/>
    <w:pitch w:val="default"/>
    <w:sig w:usb0="00000001" w:usb1="080E0000" w:usb2="00000000" w:usb3="00000000" w:csb0="00040000" w:csb1="00000000"/>
    <w:embedRegular r:id="rId3" w:fontKey="{ACB27ACE-C0BC-48E3-968A-40500C2A637E}"/>
  </w:font>
  <w:font w:name="方正大标宋简体">
    <w:altName w:val="Arial Unicode MS"/>
    <w:panose1 w:val="02000000000000000000"/>
    <w:charset w:val="86"/>
    <w:family w:val="auto"/>
    <w:pitch w:val="default"/>
    <w:sig w:usb0="00000000" w:usb1="00000000" w:usb2="00000012" w:usb3="00000000" w:csb0="00040001" w:csb1="00000000"/>
    <w:embedRegular r:id="rId4" w:fontKey="{E281AA4A-6AB8-4F0B-BF12-833EDD483B4A}"/>
  </w:font>
  <w:font w:name="Arial Unicode MS">
    <w:panose1 w:val="020B0604020202020204"/>
    <w:charset w:val="86"/>
    <w:family w:val="auto"/>
    <w:pitch w:val="default"/>
    <w:sig w:usb0="FFFFFFFF" w:usb1="E9FFFFFF" w:usb2="0000003F" w:usb3="00000000" w:csb0="603F01FF" w:csb1="FFFF0000"/>
  </w:font>
  <w:font w:name="方正仿宋_GB2312">
    <w:panose1 w:val="02000000000000000000"/>
    <w:charset w:val="86"/>
    <w:family w:val="auto"/>
    <w:pitch w:val="default"/>
    <w:sig w:usb0="A00002BF" w:usb1="184F6CFA" w:usb2="00000012" w:usb3="00000000" w:csb0="00040001" w:csb1="00000000"/>
    <w:embedRegular r:id="rId5" w:fontKey="{C18DF783-4D0E-43CC-B7CE-222BB887D965}"/>
  </w:font>
  <w:font w:name="仿宋_GB2312">
    <w:panose1 w:val="02010609030101010101"/>
    <w:charset w:val="86"/>
    <w:family w:val="auto"/>
    <w:pitch w:val="default"/>
    <w:sig w:usb0="00000001" w:usb1="080E0000" w:usb2="00000000" w:usb3="00000000" w:csb0="00040000" w:csb1="00000000"/>
    <w:embedRegular r:id="rId6" w:fontKey="{01CEF9BC-15CC-46C5-9C94-03BB746E191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C15290"/>
    <w:rsid w:val="13911C57"/>
    <w:rsid w:val="3DE243B2"/>
    <w:rsid w:val="48C72DB6"/>
    <w:rsid w:val="76C15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891</Words>
  <Characters>928</Characters>
  <Lines>0</Lines>
  <Paragraphs>0</Paragraphs>
  <TotalTime>17</TotalTime>
  <ScaleCrop>false</ScaleCrop>
  <LinksUpToDate>false</LinksUpToDate>
  <CharactersWithSpaces>928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2025-04-10T00:45:00Z</dcterms:created>
  <dc:creator>小龙</dc:creator>
  <cp:lastModifiedBy>Ychang-</cp:lastModifiedBy>
  <dcterms:modified xsi:type="dcterms:W3CDTF">2025-04-16T07:09:50Z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7D4AADF213224668A4A0B64816376F99_11</vt:lpwstr>
  </property>
  <property fmtid="{D5CDD505-2E9C-101B-9397-08002B2CF9AE}" pid="4" name="KSOTemplateDocerSaveRecord">
    <vt:lpwstr>eyJoZGlkIjoiNmE0ZDIzNGIxMDRkMDA3OTc1NzVmOTk4MTU2ZmNjNWMiLCJ1c2VySWQiOiIzMjQxNzgxNTIifQ==</vt:lpwstr>
  </property>
</Properties>
</file>