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9E849">
      <w:pPr>
        <w:spacing w:before="2496" w:beforeLines="800" w:after="312" w:afterLines="100" w:line="360" w:lineRule="auto"/>
        <w:jc w:val="center"/>
        <w:rPr>
          <w:sz w:val="44"/>
          <w:szCs w:val="44"/>
        </w:rPr>
      </w:pPr>
      <w:r>
        <w:rPr>
          <w:rFonts w:hint="eastAsia"/>
          <w:sz w:val="44"/>
          <w:szCs w:val="44"/>
        </w:rPr>
        <w:t>实验室安全综合管理系统</w:t>
      </w:r>
    </w:p>
    <w:p w14:paraId="17D8E040">
      <w:pPr>
        <w:spacing w:before="2496" w:beforeLines="800" w:after="312" w:afterLines="100" w:line="360" w:lineRule="auto"/>
        <w:jc w:val="center"/>
        <w:rPr>
          <w:rFonts w:hint="eastAsia" w:eastAsiaTheme="minorEastAsia"/>
          <w:sz w:val="44"/>
          <w:szCs w:val="44"/>
          <w:lang w:eastAsia="zh-CN"/>
        </w:rPr>
      </w:pPr>
      <w:r>
        <w:rPr>
          <w:rFonts w:hint="eastAsia"/>
          <w:sz w:val="44"/>
          <w:szCs w:val="44"/>
        </w:rPr>
        <w:t>实验室</w:t>
      </w:r>
      <w:r>
        <w:rPr>
          <w:rFonts w:hint="eastAsia"/>
          <w:sz w:val="44"/>
          <w:szCs w:val="44"/>
          <w:lang w:val="en-US" w:eastAsia="zh-CN"/>
        </w:rPr>
        <w:t>设置</w:t>
      </w:r>
    </w:p>
    <w:p w14:paraId="1D0C142D">
      <w:pPr>
        <w:spacing w:before="2496" w:beforeLines="800" w:after="312" w:afterLines="100" w:line="360" w:lineRule="auto"/>
        <w:jc w:val="center"/>
        <w:rPr>
          <w:sz w:val="44"/>
          <w:szCs w:val="44"/>
        </w:rPr>
      </w:pPr>
    </w:p>
    <w:p w14:paraId="0CF1185B">
      <w:pPr>
        <w:spacing w:before="312" w:beforeLines="100" w:after="312" w:afterLines="100" w:line="360" w:lineRule="auto"/>
        <w:jc w:val="center"/>
        <w:rPr>
          <w:sz w:val="44"/>
          <w:szCs w:val="44"/>
        </w:rPr>
      </w:pPr>
      <w:r>
        <w:rPr>
          <w:rFonts w:hint="eastAsia"/>
          <w:sz w:val="44"/>
          <w:szCs w:val="44"/>
        </w:rPr>
        <w:t>操作手册</w:t>
      </w:r>
    </w:p>
    <w:sdt>
      <w:sdtPr>
        <w:rPr>
          <w:rFonts w:asciiTheme="minorHAnsi" w:hAnsiTheme="minorHAnsi" w:eastAsiaTheme="minorEastAsia" w:cstheme="minorBidi"/>
          <w:color w:val="auto"/>
          <w:kern w:val="2"/>
          <w:sz w:val="21"/>
          <w:szCs w:val="22"/>
          <w:lang w:val="zh-CN"/>
        </w:rPr>
        <w:id w:val="418997090"/>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57BA4E9D">
          <w:pPr>
            <w:pStyle w:val="24"/>
            <w:pageBreakBefore/>
            <w:jc w:val="center"/>
            <w:rPr>
              <w:b/>
              <w:bCs/>
              <w:color w:val="auto"/>
            </w:rPr>
          </w:pPr>
          <w:bookmarkStart w:id="0" w:name="_Toc77323946"/>
          <w:r>
            <w:rPr>
              <w:b/>
              <w:bCs/>
              <w:color w:val="auto"/>
              <w:lang w:val="zh-CN"/>
            </w:rPr>
            <w:t>目录</w:t>
          </w:r>
        </w:p>
        <w:p w14:paraId="0DBECDBE">
          <w:pPr>
            <w:pStyle w:val="11"/>
            <w:tabs>
              <w:tab w:val="right" w:leader="hyphen" w:pos="8306"/>
            </w:tabs>
          </w:pPr>
          <w:r>
            <w:fldChar w:fldCharType="begin"/>
          </w:r>
          <w:r>
            <w:instrText xml:space="preserve"> TOC \o "1-4" \h \z \u </w:instrText>
          </w:r>
          <w:r>
            <w:fldChar w:fldCharType="separate"/>
          </w:r>
          <w:r>
            <w:fldChar w:fldCharType="begin"/>
          </w:r>
          <w:r>
            <w:instrText xml:space="preserve"> HYPERLINK \l _Toc14683 </w:instrText>
          </w:r>
          <w:r>
            <w:fldChar w:fldCharType="separate"/>
          </w:r>
          <w:r>
            <w:rPr>
              <w:rFonts w:hint="default" w:ascii="Times New Roman" w:hAnsi="Times New Roman" w:eastAsia="宋体"/>
            </w:rPr>
            <w:t xml:space="preserve">1 </w:t>
          </w:r>
          <w:r>
            <w:rPr>
              <w:rFonts w:hint="eastAsia"/>
            </w:rPr>
            <w:t>前言</w:t>
          </w:r>
          <w:r>
            <w:tab/>
          </w:r>
          <w:r>
            <w:fldChar w:fldCharType="begin"/>
          </w:r>
          <w:r>
            <w:instrText xml:space="preserve"> PAGEREF _Toc14683 \h </w:instrText>
          </w:r>
          <w:r>
            <w:fldChar w:fldCharType="separate"/>
          </w:r>
          <w:r>
            <w:t>1</w:t>
          </w:r>
          <w:r>
            <w:fldChar w:fldCharType="end"/>
          </w:r>
          <w:r>
            <w:fldChar w:fldCharType="end"/>
          </w:r>
        </w:p>
        <w:p w14:paraId="4324A9F9">
          <w:pPr>
            <w:pStyle w:val="13"/>
            <w:tabs>
              <w:tab w:val="right" w:leader="hyphen" w:pos="8306"/>
            </w:tabs>
          </w:pPr>
          <w:r>
            <w:fldChar w:fldCharType="begin"/>
          </w:r>
          <w:r>
            <w:instrText xml:space="preserve"> HYPERLINK \l _Toc9683 </w:instrText>
          </w:r>
          <w:r>
            <w:fldChar w:fldCharType="separate"/>
          </w:r>
          <w:r>
            <w:rPr>
              <w:rFonts w:hint="default" w:ascii="Times New Roman" w:hAnsi="Times New Roman" w:eastAsia="宋体"/>
            </w:rPr>
            <w:t xml:space="preserve">1.1 </w:t>
          </w:r>
          <w:r>
            <w:rPr>
              <w:rFonts w:hint="eastAsia"/>
            </w:rPr>
            <w:t>编写目的</w:t>
          </w:r>
          <w:r>
            <w:tab/>
          </w:r>
          <w:r>
            <w:fldChar w:fldCharType="begin"/>
          </w:r>
          <w:r>
            <w:instrText xml:space="preserve"> PAGEREF _Toc9683 \h </w:instrText>
          </w:r>
          <w:r>
            <w:fldChar w:fldCharType="separate"/>
          </w:r>
          <w:r>
            <w:t>1</w:t>
          </w:r>
          <w:r>
            <w:fldChar w:fldCharType="end"/>
          </w:r>
          <w:r>
            <w:fldChar w:fldCharType="end"/>
          </w:r>
        </w:p>
        <w:p w14:paraId="443818FF">
          <w:pPr>
            <w:pStyle w:val="13"/>
            <w:tabs>
              <w:tab w:val="right" w:leader="hyphen" w:pos="8306"/>
            </w:tabs>
          </w:pPr>
          <w:r>
            <w:fldChar w:fldCharType="begin"/>
          </w:r>
          <w:r>
            <w:instrText xml:space="preserve"> HYPERLINK \l _Toc3574 </w:instrText>
          </w:r>
          <w:r>
            <w:fldChar w:fldCharType="separate"/>
          </w:r>
          <w:r>
            <w:rPr>
              <w:rFonts w:hint="default" w:ascii="Times New Roman" w:hAnsi="Times New Roman" w:eastAsia="宋体"/>
            </w:rPr>
            <w:t xml:space="preserve">1.2 </w:t>
          </w:r>
          <w:r>
            <w:rPr>
              <w:rFonts w:hint="eastAsia"/>
            </w:rPr>
            <w:t>适用对象</w:t>
          </w:r>
          <w:r>
            <w:tab/>
          </w:r>
          <w:r>
            <w:fldChar w:fldCharType="begin"/>
          </w:r>
          <w:r>
            <w:instrText xml:space="preserve"> PAGEREF _Toc3574 \h </w:instrText>
          </w:r>
          <w:r>
            <w:fldChar w:fldCharType="separate"/>
          </w:r>
          <w:r>
            <w:t>1</w:t>
          </w:r>
          <w:r>
            <w:fldChar w:fldCharType="end"/>
          </w:r>
          <w:r>
            <w:fldChar w:fldCharType="end"/>
          </w:r>
        </w:p>
        <w:p w14:paraId="2BF51C73">
          <w:pPr>
            <w:pStyle w:val="13"/>
            <w:tabs>
              <w:tab w:val="right" w:leader="hyphen" w:pos="8306"/>
            </w:tabs>
          </w:pPr>
          <w:r>
            <w:fldChar w:fldCharType="begin"/>
          </w:r>
          <w:r>
            <w:instrText xml:space="preserve"> HYPERLINK \l _Toc7897 </w:instrText>
          </w:r>
          <w:r>
            <w:fldChar w:fldCharType="separate"/>
          </w:r>
          <w:r>
            <w:rPr>
              <w:rFonts w:hint="default" w:ascii="Times New Roman" w:hAnsi="Times New Roman" w:eastAsia="宋体"/>
            </w:rPr>
            <w:t xml:space="preserve">1.3 </w:t>
          </w:r>
          <w:r>
            <w:rPr>
              <w:rFonts w:hint="eastAsia"/>
            </w:rPr>
            <w:t>术语表</w:t>
          </w:r>
          <w:r>
            <w:tab/>
          </w:r>
          <w:r>
            <w:fldChar w:fldCharType="begin"/>
          </w:r>
          <w:r>
            <w:instrText xml:space="preserve"> PAGEREF _Toc7897 \h </w:instrText>
          </w:r>
          <w:r>
            <w:fldChar w:fldCharType="separate"/>
          </w:r>
          <w:r>
            <w:t>1</w:t>
          </w:r>
          <w:r>
            <w:fldChar w:fldCharType="end"/>
          </w:r>
          <w:r>
            <w:fldChar w:fldCharType="end"/>
          </w:r>
        </w:p>
        <w:p w14:paraId="7A5113B3">
          <w:pPr>
            <w:pStyle w:val="11"/>
            <w:tabs>
              <w:tab w:val="right" w:leader="hyphen" w:pos="8306"/>
            </w:tabs>
          </w:pPr>
          <w:r>
            <w:fldChar w:fldCharType="begin"/>
          </w:r>
          <w:r>
            <w:instrText xml:space="preserve"> HYPERLINK \l _Toc23163 </w:instrText>
          </w:r>
          <w:r>
            <w:fldChar w:fldCharType="separate"/>
          </w:r>
          <w:r>
            <w:rPr>
              <w:rFonts w:hint="default" w:ascii="Times New Roman" w:hAnsi="Times New Roman" w:eastAsia="宋体"/>
            </w:rPr>
            <w:t xml:space="preserve">2 </w:t>
          </w:r>
          <w:r>
            <w:rPr>
              <w:rFonts w:hint="eastAsia"/>
            </w:rPr>
            <w:t>操作说明</w:t>
          </w:r>
          <w:r>
            <w:tab/>
          </w:r>
          <w:r>
            <w:fldChar w:fldCharType="begin"/>
          </w:r>
          <w:r>
            <w:instrText xml:space="preserve"> PAGEREF _Toc23163 \h </w:instrText>
          </w:r>
          <w:r>
            <w:fldChar w:fldCharType="separate"/>
          </w:r>
          <w:r>
            <w:t>2</w:t>
          </w:r>
          <w:r>
            <w:fldChar w:fldCharType="end"/>
          </w:r>
          <w:r>
            <w:fldChar w:fldCharType="end"/>
          </w:r>
        </w:p>
        <w:p w14:paraId="33BAB39C">
          <w:pPr>
            <w:pStyle w:val="13"/>
            <w:tabs>
              <w:tab w:val="right" w:leader="hyphen" w:pos="8306"/>
            </w:tabs>
          </w:pPr>
          <w:r>
            <w:fldChar w:fldCharType="begin"/>
          </w:r>
          <w:r>
            <w:instrText xml:space="preserve"> HYPERLINK \l _Toc15911 </w:instrText>
          </w:r>
          <w:r>
            <w:fldChar w:fldCharType="separate"/>
          </w:r>
          <w:r>
            <w:rPr>
              <w:rFonts w:hint="default" w:ascii="Times New Roman" w:hAnsi="Times New Roman" w:eastAsia="宋体"/>
            </w:rPr>
            <w:t xml:space="preserve">2.1 </w:t>
          </w:r>
          <w:r>
            <w:rPr>
              <w:rFonts w:hint="eastAsia"/>
            </w:rPr>
            <w:t>登录系统</w:t>
          </w:r>
          <w:r>
            <w:tab/>
          </w:r>
          <w:r>
            <w:fldChar w:fldCharType="begin"/>
          </w:r>
          <w:r>
            <w:instrText xml:space="preserve"> PAGEREF _Toc15911 \h </w:instrText>
          </w:r>
          <w:r>
            <w:fldChar w:fldCharType="separate"/>
          </w:r>
          <w:r>
            <w:t>2</w:t>
          </w:r>
          <w:r>
            <w:fldChar w:fldCharType="end"/>
          </w:r>
          <w:r>
            <w:fldChar w:fldCharType="end"/>
          </w:r>
        </w:p>
        <w:p w14:paraId="66BD660E">
          <w:pPr>
            <w:pStyle w:val="13"/>
            <w:tabs>
              <w:tab w:val="right" w:leader="hyphen" w:pos="8306"/>
            </w:tabs>
          </w:pPr>
          <w:r>
            <w:fldChar w:fldCharType="begin"/>
          </w:r>
          <w:r>
            <w:instrText xml:space="preserve"> HYPERLINK \l _Toc27417 </w:instrText>
          </w:r>
          <w:r>
            <w:fldChar w:fldCharType="separate"/>
          </w:r>
          <w:r>
            <w:rPr>
              <w:rFonts w:hint="default" w:ascii="Times New Roman" w:hAnsi="Times New Roman" w:eastAsia="宋体"/>
              <w:lang w:val="en-US"/>
            </w:rPr>
            <w:t xml:space="preserve">2.2 </w:t>
          </w:r>
          <w:r>
            <w:rPr>
              <w:rFonts w:hint="eastAsia"/>
            </w:rPr>
            <w:t>实验室</w:t>
          </w:r>
          <w:r>
            <w:rPr>
              <w:rFonts w:hint="eastAsia"/>
              <w:lang w:val="en-US" w:eastAsia="zh-CN"/>
            </w:rPr>
            <w:t>设置</w:t>
          </w:r>
          <w:r>
            <w:tab/>
          </w:r>
          <w:r>
            <w:fldChar w:fldCharType="begin"/>
          </w:r>
          <w:r>
            <w:instrText xml:space="preserve"> PAGEREF _Toc27417 \h </w:instrText>
          </w:r>
          <w:r>
            <w:fldChar w:fldCharType="separate"/>
          </w:r>
          <w:r>
            <w:t>5</w:t>
          </w:r>
          <w:r>
            <w:fldChar w:fldCharType="end"/>
          </w:r>
          <w:r>
            <w:fldChar w:fldCharType="end"/>
          </w:r>
        </w:p>
        <w:p w14:paraId="6DA7CF75">
          <w:pPr>
            <w:pStyle w:val="8"/>
            <w:tabs>
              <w:tab w:val="right" w:leader="hyphen" w:pos="8306"/>
            </w:tabs>
          </w:pPr>
          <w:r>
            <w:fldChar w:fldCharType="begin"/>
          </w:r>
          <w:r>
            <w:instrText xml:space="preserve"> HYPERLINK \l _Toc18768 </w:instrText>
          </w:r>
          <w:r>
            <w:fldChar w:fldCharType="separate"/>
          </w:r>
          <w:r>
            <w:rPr>
              <w:rFonts w:hint="default" w:ascii="Times New Roman" w:hAnsi="Times New Roman" w:eastAsia="宋体"/>
            </w:rPr>
            <w:t xml:space="preserve">2.2.1 </w:t>
          </w:r>
          <w:r>
            <w:rPr>
              <w:rFonts w:hint="eastAsia"/>
              <w:lang w:val="en-US" w:eastAsia="zh-CN"/>
            </w:rPr>
            <w:t>实验室设置申请</w:t>
          </w:r>
          <w:r>
            <w:tab/>
          </w:r>
          <w:r>
            <w:fldChar w:fldCharType="begin"/>
          </w:r>
          <w:r>
            <w:instrText xml:space="preserve"> PAGEREF _Toc18768 \h </w:instrText>
          </w:r>
          <w:r>
            <w:fldChar w:fldCharType="separate"/>
          </w:r>
          <w:r>
            <w:t>6</w:t>
          </w:r>
          <w:r>
            <w:fldChar w:fldCharType="end"/>
          </w:r>
          <w:r>
            <w:fldChar w:fldCharType="end"/>
          </w:r>
        </w:p>
        <w:p w14:paraId="05EF6840">
          <w:pPr>
            <w:pStyle w:val="8"/>
            <w:tabs>
              <w:tab w:val="right" w:leader="hyphen" w:pos="8306"/>
            </w:tabs>
          </w:pPr>
          <w:r>
            <w:fldChar w:fldCharType="begin"/>
          </w:r>
          <w:r>
            <w:instrText xml:space="preserve"> HYPERLINK \l _Toc30902 </w:instrText>
          </w:r>
          <w:r>
            <w:fldChar w:fldCharType="separate"/>
          </w:r>
          <w:r>
            <w:rPr>
              <w:rFonts w:hint="default" w:ascii="Times New Roman" w:hAnsi="Times New Roman" w:eastAsia="宋体"/>
            </w:rPr>
            <w:t xml:space="preserve">2.2.2 </w:t>
          </w:r>
          <w:r>
            <w:rPr>
              <w:rFonts w:hint="eastAsia"/>
              <w:lang w:val="en-US" w:eastAsia="zh-CN"/>
            </w:rPr>
            <w:t>实验室变更申请</w:t>
          </w:r>
          <w:r>
            <w:tab/>
          </w:r>
          <w:r>
            <w:fldChar w:fldCharType="begin"/>
          </w:r>
          <w:r>
            <w:instrText xml:space="preserve"> PAGEREF _Toc30902 \h </w:instrText>
          </w:r>
          <w:r>
            <w:fldChar w:fldCharType="separate"/>
          </w:r>
          <w:r>
            <w:t>10</w:t>
          </w:r>
          <w:r>
            <w:fldChar w:fldCharType="end"/>
          </w:r>
          <w:r>
            <w:fldChar w:fldCharType="end"/>
          </w:r>
        </w:p>
        <w:p w14:paraId="62C8FB6C">
          <w:pPr>
            <w:pStyle w:val="8"/>
            <w:tabs>
              <w:tab w:val="right" w:leader="hyphen" w:pos="8306"/>
            </w:tabs>
          </w:pPr>
          <w:r>
            <w:fldChar w:fldCharType="begin"/>
          </w:r>
          <w:r>
            <w:instrText xml:space="preserve"> HYPERLINK \l _Toc24790 </w:instrText>
          </w:r>
          <w:r>
            <w:fldChar w:fldCharType="separate"/>
          </w:r>
          <w:r>
            <w:rPr>
              <w:rFonts w:hint="default" w:ascii="Times New Roman" w:hAnsi="Times New Roman" w:eastAsia="宋体"/>
            </w:rPr>
            <w:t xml:space="preserve">2.2.3 </w:t>
          </w:r>
          <w:r>
            <w:rPr>
              <w:rFonts w:hint="eastAsia"/>
              <w:lang w:val="en-US" w:eastAsia="zh-CN"/>
            </w:rPr>
            <w:t>实验室撤销申请</w:t>
          </w:r>
          <w:r>
            <w:tab/>
          </w:r>
          <w:r>
            <w:fldChar w:fldCharType="begin"/>
          </w:r>
          <w:r>
            <w:instrText xml:space="preserve"> PAGEREF _Toc24790 \h </w:instrText>
          </w:r>
          <w:r>
            <w:fldChar w:fldCharType="separate"/>
          </w:r>
          <w:r>
            <w:t>13</w:t>
          </w:r>
          <w:r>
            <w:fldChar w:fldCharType="end"/>
          </w:r>
          <w:r>
            <w:fldChar w:fldCharType="end"/>
          </w:r>
        </w:p>
        <w:p w14:paraId="732CDFBA">
          <w:pPr>
            <w:pStyle w:val="13"/>
            <w:tabs>
              <w:tab w:val="right" w:leader="hyphen" w:pos="8306"/>
            </w:tabs>
          </w:pPr>
          <w:r>
            <w:fldChar w:fldCharType="begin"/>
          </w:r>
          <w:r>
            <w:instrText xml:space="preserve"> HYPERLINK \l _Toc2099 </w:instrText>
          </w:r>
          <w:r>
            <w:fldChar w:fldCharType="separate"/>
          </w:r>
          <w:r>
            <w:rPr>
              <w:rFonts w:hint="default" w:ascii="Times New Roman" w:hAnsi="Times New Roman" w:eastAsia="宋体"/>
              <w:lang w:val="en-US"/>
            </w:rPr>
            <w:t xml:space="preserve">2.3 </w:t>
          </w:r>
          <w:r>
            <w:rPr>
              <w:rFonts w:hint="eastAsia"/>
            </w:rPr>
            <w:t>实验室</w:t>
          </w:r>
          <w:r>
            <w:rPr>
              <w:rFonts w:hint="eastAsia"/>
              <w:lang w:val="en-US" w:eastAsia="zh-CN"/>
            </w:rPr>
            <w:t>审核</w:t>
          </w:r>
          <w:r>
            <w:tab/>
          </w:r>
          <w:r>
            <w:fldChar w:fldCharType="begin"/>
          </w:r>
          <w:r>
            <w:instrText xml:space="preserve"> PAGEREF _Toc2099 \h </w:instrText>
          </w:r>
          <w:r>
            <w:fldChar w:fldCharType="separate"/>
          </w:r>
          <w:r>
            <w:t>17</w:t>
          </w:r>
          <w:r>
            <w:fldChar w:fldCharType="end"/>
          </w:r>
          <w:r>
            <w:fldChar w:fldCharType="end"/>
          </w:r>
        </w:p>
        <w:p w14:paraId="2166C51D">
          <w:r>
            <w:fldChar w:fldCharType="end"/>
          </w:r>
        </w:p>
      </w:sdtContent>
    </w:sdt>
    <w:p w14:paraId="1A762E91">
      <w:pPr>
        <w:pStyle w:val="2"/>
        <w:pageBreakBefore/>
        <w:spacing w:line="360" w:lineRule="auto"/>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bookmarkStart w:id="17" w:name="_GoBack"/>
      <w:bookmarkEnd w:id="17"/>
    </w:p>
    <w:p w14:paraId="476EA962">
      <w:pPr>
        <w:pStyle w:val="2"/>
        <w:pageBreakBefore/>
        <w:spacing w:line="360" w:lineRule="auto"/>
      </w:pPr>
      <w:bookmarkStart w:id="1" w:name="_Toc14683"/>
      <w:r>
        <w:rPr>
          <w:rFonts w:hint="eastAsia"/>
        </w:rPr>
        <w:t>前言</w:t>
      </w:r>
      <w:bookmarkEnd w:id="0"/>
      <w:bookmarkEnd w:id="1"/>
    </w:p>
    <w:p w14:paraId="7B64DE8D">
      <w:pPr>
        <w:pStyle w:val="3"/>
        <w:spacing w:line="360" w:lineRule="auto"/>
      </w:pPr>
      <w:bookmarkStart w:id="2" w:name="_Toc77323947"/>
      <w:bookmarkStart w:id="3" w:name="_Toc9683"/>
      <w:r>
        <w:rPr>
          <w:rFonts w:hint="eastAsia"/>
        </w:rPr>
        <w:t>编写目的</w:t>
      </w:r>
      <w:bookmarkEnd w:id="2"/>
      <w:bookmarkEnd w:id="3"/>
    </w:p>
    <w:p w14:paraId="67BAD223">
      <w:pPr>
        <w:spacing w:line="360" w:lineRule="auto"/>
        <w:ind w:firstLine="420" w:firstLineChars="200"/>
      </w:pPr>
      <w:r>
        <w:rPr>
          <w:rFonts w:hint="eastAsia"/>
        </w:rPr>
        <w:t>本文档旨在对实验室安全管理综合系统的实验室</w:t>
      </w:r>
      <w:r>
        <w:rPr>
          <w:rFonts w:hint="eastAsia"/>
          <w:lang w:val="en-US" w:eastAsia="zh-CN"/>
        </w:rPr>
        <w:t>设置模块</w:t>
      </w:r>
      <w:r>
        <w:rPr>
          <w:rFonts w:hint="eastAsia"/>
        </w:rPr>
        <w:t>进行操作说明，内容包括</w:t>
      </w:r>
      <w:r>
        <w:rPr>
          <w:rFonts w:hint="eastAsia"/>
          <w:lang w:val="en-US" w:eastAsia="zh-CN"/>
        </w:rPr>
        <w:t>实验室设置申请、实验室变更申请、实验室撤销申请</w:t>
      </w:r>
      <w:r>
        <w:rPr>
          <w:rFonts w:hint="eastAsia"/>
        </w:rPr>
        <w:t>。</w:t>
      </w:r>
    </w:p>
    <w:p w14:paraId="051C7FEE">
      <w:pPr>
        <w:pStyle w:val="3"/>
        <w:spacing w:line="360" w:lineRule="auto"/>
      </w:pPr>
      <w:bookmarkStart w:id="4" w:name="_Toc77323948"/>
      <w:bookmarkStart w:id="5" w:name="_Toc3574"/>
      <w:r>
        <w:rPr>
          <w:rFonts w:hint="eastAsia"/>
        </w:rPr>
        <w:t>适用对象</w:t>
      </w:r>
      <w:bookmarkEnd w:id="4"/>
      <w:bookmarkEnd w:id="5"/>
    </w:p>
    <w:p w14:paraId="31648090">
      <w:pPr>
        <w:spacing w:line="360" w:lineRule="auto"/>
        <w:ind w:firstLine="420" w:firstLineChars="200"/>
      </w:pPr>
      <w:r>
        <w:rPr>
          <w:rFonts w:hint="eastAsia"/>
        </w:rPr>
        <w:t>本文档适用人群包括但不限于以下人员：院级主管领导。角色说明如下：</w:t>
      </w:r>
    </w:p>
    <w:tbl>
      <w:tblPr>
        <w:tblStyle w:val="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1982"/>
        <w:gridCol w:w="5580"/>
      </w:tblGrid>
      <w:tr w14:paraId="65BBA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6F6494D">
            <w:pPr>
              <w:spacing w:line="360" w:lineRule="auto"/>
              <w:jc w:val="center"/>
              <w:rPr>
                <w:rFonts w:asciiTheme="minorEastAsia" w:hAnsiTheme="minorEastAsia"/>
                <w:b/>
                <w:bCs/>
                <w:szCs w:val="21"/>
              </w:rPr>
            </w:pPr>
            <w:r>
              <w:rPr>
                <w:rFonts w:hint="eastAsia" w:asciiTheme="minorEastAsia" w:hAnsiTheme="minorEastAsia"/>
                <w:b/>
                <w:bCs/>
                <w:szCs w:val="21"/>
              </w:rPr>
              <w:t>序号</w:t>
            </w:r>
          </w:p>
        </w:tc>
        <w:tc>
          <w:tcPr>
            <w:tcW w:w="116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166F5A1">
            <w:pPr>
              <w:spacing w:line="360" w:lineRule="auto"/>
              <w:jc w:val="center"/>
              <w:rPr>
                <w:rFonts w:asciiTheme="minorEastAsia" w:hAnsiTheme="minorEastAsia"/>
                <w:b/>
                <w:bCs/>
                <w:szCs w:val="21"/>
              </w:rPr>
            </w:pPr>
            <w:r>
              <w:rPr>
                <w:rFonts w:hint="eastAsia" w:asciiTheme="minorEastAsia" w:hAnsiTheme="minorEastAsia"/>
                <w:b/>
                <w:bCs/>
                <w:szCs w:val="21"/>
              </w:rPr>
              <w:t>用户角色</w:t>
            </w:r>
          </w:p>
        </w:tc>
        <w:tc>
          <w:tcPr>
            <w:tcW w:w="327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5E9CF1F">
            <w:pPr>
              <w:spacing w:line="360" w:lineRule="auto"/>
              <w:jc w:val="center"/>
              <w:rPr>
                <w:rFonts w:asciiTheme="minorEastAsia" w:hAnsiTheme="minorEastAsia"/>
                <w:b/>
                <w:bCs/>
                <w:szCs w:val="21"/>
              </w:rPr>
            </w:pPr>
            <w:r>
              <w:rPr>
                <w:rFonts w:hint="eastAsia" w:asciiTheme="minorEastAsia" w:hAnsiTheme="minorEastAsia"/>
                <w:b/>
                <w:bCs/>
                <w:szCs w:val="21"/>
              </w:rPr>
              <w:t>操作</w:t>
            </w:r>
          </w:p>
        </w:tc>
      </w:tr>
      <w:tr w14:paraId="66F51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3" w:type="pct"/>
            <w:tcBorders>
              <w:top w:val="single" w:color="000000" w:sz="4" w:space="0"/>
              <w:left w:val="single" w:color="000000" w:sz="4" w:space="0"/>
              <w:bottom w:val="single" w:color="000000" w:sz="4" w:space="0"/>
              <w:right w:val="single" w:color="000000" w:sz="4" w:space="0"/>
            </w:tcBorders>
            <w:vAlign w:val="center"/>
          </w:tcPr>
          <w:p w14:paraId="6A7BDA55">
            <w:pPr>
              <w:spacing w:line="360" w:lineRule="auto"/>
              <w:jc w:val="center"/>
              <w:rPr>
                <w:rFonts w:asciiTheme="minorEastAsia" w:hAnsiTheme="minorEastAsia"/>
                <w:bCs/>
                <w:szCs w:val="21"/>
              </w:rPr>
            </w:pPr>
            <w:r>
              <w:rPr>
                <w:rFonts w:hint="eastAsia" w:asciiTheme="minorEastAsia" w:hAnsiTheme="minorEastAsia"/>
                <w:bCs/>
                <w:szCs w:val="21"/>
              </w:rPr>
              <w:t>1</w:t>
            </w:r>
          </w:p>
        </w:tc>
        <w:tc>
          <w:tcPr>
            <w:tcW w:w="1163" w:type="pct"/>
            <w:tcBorders>
              <w:top w:val="single" w:color="000000" w:sz="4" w:space="0"/>
              <w:left w:val="single" w:color="000000" w:sz="4" w:space="0"/>
              <w:bottom w:val="single" w:color="000000" w:sz="4" w:space="0"/>
              <w:right w:val="single" w:color="000000" w:sz="4" w:space="0"/>
            </w:tcBorders>
            <w:vAlign w:val="center"/>
          </w:tcPr>
          <w:p w14:paraId="2C73EC9C">
            <w:pPr>
              <w:spacing w:line="360" w:lineRule="auto"/>
              <w:jc w:val="center"/>
              <w:rPr>
                <w:rFonts w:hint="default" w:asciiTheme="minorEastAsia" w:hAnsiTheme="minorEastAsia" w:eastAsiaTheme="minorEastAsia"/>
                <w:bCs/>
                <w:szCs w:val="21"/>
                <w:lang w:val="en-US" w:eastAsia="zh-CN"/>
              </w:rPr>
            </w:pPr>
            <w:r>
              <w:rPr>
                <w:rFonts w:hint="eastAsia" w:asciiTheme="minorEastAsia" w:hAnsiTheme="minorEastAsia"/>
                <w:bCs/>
                <w:szCs w:val="21"/>
                <w:lang w:val="en-US" w:eastAsia="zh-CN"/>
              </w:rPr>
              <w:t>实验室负责人</w:t>
            </w:r>
          </w:p>
        </w:tc>
        <w:tc>
          <w:tcPr>
            <w:tcW w:w="3274" w:type="pct"/>
            <w:tcBorders>
              <w:top w:val="single" w:color="000000" w:sz="4" w:space="0"/>
              <w:left w:val="single" w:color="000000" w:sz="4" w:space="0"/>
              <w:bottom w:val="single" w:color="000000" w:sz="4" w:space="0"/>
              <w:right w:val="single" w:color="000000" w:sz="4" w:space="0"/>
            </w:tcBorders>
            <w:vAlign w:val="center"/>
          </w:tcPr>
          <w:p w14:paraId="7648EE91">
            <w:pPr>
              <w:spacing w:line="360" w:lineRule="auto"/>
              <w:jc w:val="left"/>
              <w:rPr>
                <w:rFonts w:hint="default" w:asciiTheme="minorEastAsia" w:hAnsiTheme="minorEastAsia"/>
                <w:bCs/>
                <w:szCs w:val="21"/>
                <w:lang w:val="en-US" w:eastAsia="zh-CN"/>
              </w:rPr>
            </w:pPr>
            <w:r>
              <w:rPr>
                <w:rFonts w:hint="eastAsia" w:asciiTheme="minorEastAsia" w:hAnsiTheme="minorEastAsia"/>
                <w:bCs/>
                <w:szCs w:val="21"/>
                <w:lang w:val="en-US" w:eastAsia="zh-CN"/>
              </w:rPr>
              <w:t>实验室设置申请、取消、删除、查看详情</w:t>
            </w:r>
          </w:p>
          <w:p w14:paraId="494A5D05">
            <w:pPr>
              <w:spacing w:line="360" w:lineRule="auto"/>
              <w:jc w:val="left"/>
              <w:rPr>
                <w:rFonts w:hint="default" w:asciiTheme="minorEastAsia" w:hAnsiTheme="minorEastAsia"/>
                <w:bCs/>
                <w:szCs w:val="21"/>
                <w:lang w:val="en-US" w:eastAsia="zh-CN"/>
              </w:rPr>
            </w:pPr>
            <w:r>
              <w:rPr>
                <w:rFonts w:hint="eastAsia" w:asciiTheme="minorEastAsia" w:hAnsiTheme="minorEastAsia"/>
                <w:bCs/>
                <w:szCs w:val="21"/>
                <w:lang w:val="en-US" w:eastAsia="zh-CN"/>
              </w:rPr>
              <w:t>实验室变更申请、取消、删除、查看详情</w:t>
            </w:r>
          </w:p>
          <w:p w14:paraId="0329E241">
            <w:pPr>
              <w:spacing w:line="360" w:lineRule="auto"/>
              <w:jc w:val="left"/>
              <w:rPr>
                <w:rFonts w:hint="default" w:asciiTheme="minorEastAsia" w:hAnsiTheme="minorEastAsia"/>
                <w:bCs/>
                <w:szCs w:val="21"/>
                <w:lang w:val="en-US" w:eastAsia="zh-CN"/>
              </w:rPr>
            </w:pPr>
            <w:r>
              <w:rPr>
                <w:rFonts w:hint="eastAsia" w:asciiTheme="minorEastAsia" w:hAnsiTheme="minorEastAsia"/>
                <w:bCs/>
                <w:szCs w:val="21"/>
                <w:lang w:val="en-US" w:eastAsia="zh-CN"/>
              </w:rPr>
              <w:t>实验室撤销申请、取消、删除、查看详情</w:t>
            </w:r>
          </w:p>
        </w:tc>
      </w:tr>
    </w:tbl>
    <w:p w14:paraId="5576B834">
      <w:pPr>
        <w:spacing w:line="360" w:lineRule="auto"/>
        <w:rPr>
          <w:b/>
          <w:bCs/>
          <w:color w:val="FF0000"/>
        </w:rPr>
      </w:pPr>
    </w:p>
    <w:p w14:paraId="77A4E981">
      <w:pPr>
        <w:pStyle w:val="3"/>
        <w:spacing w:line="360" w:lineRule="auto"/>
      </w:pPr>
      <w:bookmarkStart w:id="6" w:name="_Toc77323949"/>
      <w:bookmarkStart w:id="7" w:name="_Toc7897"/>
      <w:r>
        <w:rPr>
          <w:rFonts w:hint="eastAsia"/>
        </w:rPr>
        <w:t>术语表</w:t>
      </w:r>
      <w:bookmarkEnd w:id="6"/>
      <w:bookmarkEnd w:id="7"/>
    </w:p>
    <w:tbl>
      <w:tblPr>
        <w:tblStyle w:val="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1982"/>
        <w:gridCol w:w="5580"/>
      </w:tblGrid>
      <w:tr w14:paraId="4216F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2C7A59B">
            <w:pPr>
              <w:spacing w:line="360" w:lineRule="auto"/>
              <w:jc w:val="center"/>
              <w:rPr>
                <w:rFonts w:asciiTheme="minorEastAsia" w:hAnsiTheme="minorEastAsia"/>
                <w:b/>
                <w:bCs/>
                <w:szCs w:val="21"/>
              </w:rPr>
            </w:pPr>
            <w:r>
              <w:rPr>
                <w:rFonts w:hint="eastAsia" w:asciiTheme="minorEastAsia" w:hAnsiTheme="minorEastAsia"/>
                <w:b/>
                <w:bCs/>
                <w:szCs w:val="21"/>
              </w:rPr>
              <w:t>序号</w:t>
            </w:r>
          </w:p>
        </w:tc>
        <w:tc>
          <w:tcPr>
            <w:tcW w:w="116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02927FE">
            <w:pPr>
              <w:spacing w:line="360" w:lineRule="auto"/>
              <w:jc w:val="center"/>
              <w:rPr>
                <w:rFonts w:asciiTheme="minorEastAsia" w:hAnsiTheme="minorEastAsia"/>
                <w:b/>
                <w:bCs/>
                <w:szCs w:val="21"/>
              </w:rPr>
            </w:pPr>
            <w:r>
              <w:rPr>
                <w:rFonts w:hint="eastAsia" w:asciiTheme="minorEastAsia" w:hAnsiTheme="minorEastAsia"/>
                <w:b/>
                <w:bCs/>
                <w:szCs w:val="21"/>
              </w:rPr>
              <w:t>术语</w:t>
            </w:r>
          </w:p>
        </w:tc>
        <w:tc>
          <w:tcPr>
            <w:tcW w:w="327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5EFF857">
            <w:pPr>
              <w:spacing w:line="360" w:lineRule="auto"/>
              <w:jc w:val="center"/>
              <w:rPr>
                <w:rFonts w:asciiTheme="minorEastAsia" w:hAnsiTheme="minorEastAsia"/>
                <w:b/>
                <w:bCs/>
                <w:szCs w:val="21"/>
              </w:rPr>
            </w:pPr>
            <w:r>
              <w:rPr>
                <w:rFonts w:hint="eastAsia" w:asciiTheme="minorEastAsia" w:hAnsiTheme="minorEastAsia"/>
                <w:b/>
                <w:bCs/>
                <w:szCs w:val="21"/>
              </w:rPr>
              <w:t>说明</w:t>
            </w:r>
          </w:p>
        </w:tc>
      </w:tr>
      <w:tr w14:paraId="2972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3" w:type="pct"/>
            <w:tcBorders>
              <w:top w:val="single" w:color="000000" w:sz="4" w:space="0"/>
              <w:left w:val="single" w:color="000000" w:sz="4" w:space="0"/>
              <w:bottom w:val="single" w:color="000000" w:sz="4" w:space="0"/>
              <w:right w:val="single" w:color="000000" w:sz="4" w:space="0"/>
            </w:tcBorders>
            <w:vAlign w:val="center"/>
          </w:tcPr>
          <w:p w14:paraId="06EFB3A2">
            <w:pPr>
              <w:spacing w:line="360" w:lineRule="auto"/>
              <w:jc w:val="center"/>
              <w:rPr>
                <w:rFonts w:asciiTheme="minorEastAsia" w:hAnsiTheme="minorEastAsia"/>
                <w:bCs/>
                <w:szCs w:val="21"/>
              </w:rPr>
            </w:pPr>
            <w:r>
              <w:rPr>
                <w:rFonts w:hint="eastAsia" w:asciiTheme="minorEastAsia" w:hAnsiTheme="minorEastAsia"/>
                <w:bCs/>
                <w:szCs w:val="21"/>
              </w:rPr>
              <w:t>1</w:t>
            </w:r>
          </w:p>
        </w:tc>
        <w:tc>
          <w:tcPr>
            <w:tcW w:w="1163" w:type="pct"/>
            <w:tcBorders>
              <w:top w:val="single" w:color="000000" w:sz="4" w:space="0"/>
              <w:left w:val="single" w:color="000000" w:sz="4" w:space="0"/>
              <w:bottom w:val="single" w:color="000000" w:sz="4" w:space="0"/>
              <w:right w:val="single" w:color="000000" w:sz="4" w:space="0"/>
            </w:tcBorders>
            <w:vAlign w:val="center"/>
          </w:tcPr>
          <w:p w14:paraId="34CAFF4E">
            <w:pPr>
              <w:spacing w:line="360" w:lineRule="auto"/>
              <w:jc w:val="center"/>
              <w:rPr>
                <w:rFonts w:asciiTheme="minorEastAsia" w:hAnsiTheme="minorEastAsia"/>
                <w:bCs/>
                <w:szCs w:val="21"/>
              </w:rPr>
            </w:pPr>
          </w:p>
        </w:tc>
        <w:tc>
          <w:tcPr>
            <w:tcW w:w="3274" w:type="pct"/>
            <w:tcBorders>
              <w:top w:val="single" w:color="000000" w:sz="4" w:space="0"/>
              <w:left w:val="single" w:color="000000" w:sz="4" w:space="0"/>
              <w:bottom w:val="single" w:color="000000" w:sz="4" w:space="0"/>
              <w:right w:val="single" w:color="000000" w:sz="4" w:space="0"/>
            </w:tcBorders>
            <w:vAlign w:val="center"/>
          </w:tcPr>
          <w:p w14:paraId="6AB128AD">
            <w:pPr>
              <w:spacing w:line="360" w:lineRule="auto"/>
              <w:jc w:val="left"/>
              <w:rPr>
                <w:rFonts w:asciiTheme="minorEastAsia" w:hAnsiTheme="minorEastAsia"/>
                <w:bCs/>
                <w:szCs w:val="21"/>
              </w:rPr>
            </w:pPr>
          </w:p>
        </w:tc>
      </w:tr>
    </w:tbl>
    <w:p w14:paraId="29AC443E">
      <w:pPr>
        <w:pStyle w:val="2"/>
        <w:pageBreakBefore/>
        <w:spacing w:line="360" w:lineRule="auto"/>
      </w:pPr>
      <w:bookmarkStart w:id="8" w:name="_Toc23163"/>
      <w:r>
        <w:rPr>
          <w:rFonts w:hint="eastAsia"/>
        </w:rPr>
        <w:t>操作说明</w:t>
      </w:r>
      <w:bookmarkEnd w:id="8"/>
    </w:p>
    <w:p w14:paraId="4B3C96A7">
      <w:pPr>
        <w:pStyle w:val="3"/>
        <w:spacing w:line="360" w:lineRule="auto"/>
      </w:pPr>
      <w:bookmarkStart w:id="9" w:name="_Toc15911"/>
      <w:r>
        <w:rPr>
          <w:rFonts w:hint="eastAsia"/>
        </w:rPr>
        <w:t>登录系统</w:t>
      </w:r>
      <w:bookmarkEnd w:id="9"/>
    </w:p>
    <w:p w14:paraId="67818834">
      <w:pPr>
        <w:spacing w:line="360" w:lineRule="auto"/>
        <w:jc w:val="left"/>
        <w:rPr>
          <w:rFonts w:hint="eastAsia" w:eastAsiaTheme="minorEastAsia"/>
          <w:lang w:eastAsia="zh-CN"/>
        </w:rPr>
      </w:pPr>
      <w:r>
        <w:rPr>
          <w:rFonts w:hint="eastAsia"/>
          <w:b/>
          <w:bCs/>
          <w:lang w:val="en-US" w:eastAsia="zh-CN"/>
        </w:rPr>
        <w:t>在浏览器中，输入</w:t>
      </w:r>
      <w:r>
        <w:rPr>
          <w:rFonts w:hint="eastAsia"/>
          <w:b/>
          <w:bCs/>
        </w:rPr>
        <w:t>登录地址</w:t>
      </w:r>
      <w:r>
        <w:rPr>
          <w:rFonts w:hint="eastAsia"/>
        </w:rPr>
        <w:t>：</w:t>
      </w:r>
      <w:r>
        <w:rPr>
          <w:rFonts w:hint="eastAsia"/>
        </w:rPr>
        <w:fldChar w:fldCharType="begin"/>
      </w:r>
      <w:r>
        <w:rPr>
          <w:rFonts w:hint="eastAsia"/>
        </w:rPr>
        <w:instrText xml:space="preserve"> HYPERLINK "https://aqjc.nuaa.edu.cn/front" </w:instrText>
      </w:r>
      <w:r>
        <w:rPr>
          <w:rFonts w:hint="eastAsia"/>
        </w:rPr>
        <w:fldChar w:fldCharType="separate"/>
      </w:r>
      <w:r>
        <w:rPr>
          <w:rStyle w:val="16"/>
          <w:rFonts w:hint="eastAsia"/>
        </w:rPr>
        <w:t>https://aqjc.nuaa.edu.cn/front</w:t>
      </w:r>
      <w:r>
        <w:rPr>
          <w:rFonts w:hint="eastAsia"/>
        </w:rPr>
        <w:fldChar w:fldCharType="end"/>
      </w:r>
      <w:r>
        <w:rPr>
          <w:rFonts w:hint="eastAsia"/>
          <w:lang w:eastAsia="zh-CN"/>
        </w:rPr>
        <w:t>。</w:t>
      </w:r>
    </w:p>
    <w:p w14:paraId="0AC0BCD0">
      <w:pPr>
        <w:spacing w:line="360" w:lineRule="auto"/>
        <w:jc w:val="left"/>
        <w:rPr>
          <w:rFonts w:hint="default"/>
          <w:lang w:val="en-US" w:eastAsia="zh-CN"/>
        </w:rPr>
      </w:pPr>
      <w:r>
        <w:rPr>
          <w:rFonts w:hint="eastAsia"/>
          <w:lang w:val="en-US" w:eastAsia="zh-CN"/>
        </w:rPr>
        <w:t>或者在国资处官网https://gzc.nuaa.edu.cn/中，点击【实验室安全综合管理系统】打开。</w:t>
      </w:r>
    </w:p>
    <w:p w14:paraId="278EFA9C">
      <w:pPr>
        <w:spacing w:line="360" w:lineRule="auto"/>
        <w:jc w:val="left"/>
        <w:rPr>
          <w:rFonts w:hint="default" w:eastAsiaTheme="minorEastAsia"/>
          <w:lang w:val="en-US" w:eastAsia="zh-CN"/>
        </w:rPr>
      </w:pPr>
      <w:r>
        <w:rPr>
          <w:rFonts w:hint="default" w:eastAsiaTheme="minorEastAsia"/>
          <w:lang w:val="en-US" w:eastAsia="zh-CN"/>
        </w:rPr>
        <w:drawing>
          <wp:inline distT="0" distB="0" distL="114300" distR="114300">
            <wp:extent cx="5268595" cy="4157980"/>
            <wp:effectExtent l="0" t="0" r="4445" b="2540"/>
            <wp:docPr id="12" name="图片 12" descr="4c77420846d4628fe4da0af2d98b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c77420846d4628fe4da0af2d98b43f"/>
                    <pic:cNvPicPr>
                      <a:picLocks noChangeAspect="1"/>
                    </pic:cNvPicPr>
                  </pic:nvPicPr>
                  <pic:blipFill>
                    <a:blip r:embed="rId6"/>
                    <a:stretch>
                      <a:fillRect/>
                    </a:stretch>
                  </pic:blipFill>
                  <pic:spPr>
                    <a:xfrm>
                      <a:off x="0" y="0"/>
                      <a:ext cx="5268595" cy="4157980"/>
                    </a:xfrm>
                    <a:prstGeom prst="rect">
                      <a:avLst/>
                    </a:prstGeom>
                  </pic:spPr>
                </pic:pic>
              </a:graphicData>
            </a:graphic>
          </wp:inline>
        </w:drawing>
      </w:r>
    </w:p>
    <w:p w14:paraId="68AC7122">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hanging="420" w:firstLineChars="0"/>
        <w:jc w:val="center"/>
        <w:textAlignment w:val="auto"/>
      </w:pPr>
      <w:r>
        <w:rPr>
          <w:rFonts w:hint="eastAsia"/>
          <w:lang w:val="en-US" w:eastAsia="zh-CN"/>
        </w:rPr>
        <w:t>国资处官网首页</w:t>
      </w:r>
    </w:p>
    <w:p w14:paraId="101FEFC7">
      <w:pPr>
        <w:spacing w:line="360" w:lineRule="auto"/>
        <w:jc w:val="left"/>
      </w:pPr>
      <w:r>
        <w:drawing>
          <wp:inline distT="0" distB="0" distL="114300" distR="114300">
            <wp:extent cx="5266690" cy="2414270"/>
            <wp:effectExtent l="0" t="0" r="635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6690" cy="2414270"/>
                    </a:xfrm>
                    <a:prstGeom prst="rect">
                      <a:avLst/>
                    </a:prstGeom>
                    <a:noFill/>
                    <a:ln>
                      <a:noFill/>
                    </a:ln>
                  </pic:spPr>
                </pic:pic>
              </a:graphicData>
            </a:graphic>
          </wp:inline>
        </w:drawing>
      </w:r>
    </w:p>
    <w:p w14:paraId="1A548C48">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hanging="420" w:firstLineChars="0"/>
        <w:jc w:val="center"/>
        <w:textAlignment w:val="auto"/>
      </w:pPr>
      <w:r>
        <w:rPr>
          <w:rFonts w:hint="eastAsia"/>
          <w:lang w:val="en-US" w:eastAsia="zh-CN"/>
        </w:rPr>
        <w:t>首页</w:t>
      </w:r>
    </w:p>
    <w:p w14:paraId="1D0601DA">
      <w:pPr>
        <w:spacing w:line="360" w:lineRule="auto"/>
        <w:jc w:val="left"/>
        <w:rPr>
          <w:rFonts w:hint="default"/>
          <w:b/>
          <w:bCs/>
          <w:lang w:val="en-US" w:eastAsia="zh-CN"/>
        </w:rPr>
      </w:pPr>
      <w:r>
        <w:rPr>
          <w:rFonts w:hint="eastAsia"/>
          <w:b/>
          <w:bCs/>
          <w:lang w:val="en-US" w:eastAsia="zh-CN"/>
        </w:rPr>
        <w:t>点击【基础平台】，打开登录界面。点击【统一身份认证登录】按钮。</w:t>
      </w:r>
    </w:p>
    <w:p w14:paraId="49853D96">
      <w:pPr>
        <w:spacing w:line="360" w:lineRule="auto"/>
        <w:jc w:val="left"/>
      </w:pPr>
      <w:r>
        <w:drawing>
          <wp:inline distT="0" distB="0" distL="114300" distR="114300">
            <wp:extent cx="5266690" cy="2414270"/>
            <wp:effectExtent l="0" t="0" r="635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6690" cy="2414270"/>
                    </a:xfrm>
                    <a:prstGeom prst="rect">
                      <a:avLst/>
                    </a:prstGeom>
                    <a:noFill/>
                    <a:ln>
                      <a:noFill/>
                    </a:ln>
                  </pic:spPr>
                </pic:pic>
              </a:graphicData>
            </a:graphic>
          </wp:inline>
        </w:drawing>
      </w:r>
    </w:p>
    <w:p w14:paraId="4122849B">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hanging="420" w:firstLineChars="0"/>
        <w:jc w:val="center"/>
        <w:textAlignment w:val="auto"/>
        <w:rPr>
          <w:rFonts w:hint="default"/>
          <w:lang w:val="en-US" w:eastAsia="zh-CN"/>
        </w:rPr>
      </w:pPr>
      <w:r>
        <w:rPr>
          <w:rFonts w:hint="eastAsia"/>
          <w:lang w:val="en-US" w:eastAsia="zh-CN"/>
        </w:rPr>
        <w:t>登录页</w:t>
      </w:r>
    </w:p>
    <w:p w14:paraId="11A45979">
      <w:pPr>
        <w:spacing w:line="360" w:lineRule="auto"/>
        <w:jc w:val="left"/>
      </w:pPr>
      <w:r>
        <w:rPr>
          <w:rFonts w:hint="eastAsia"/>
          <w:b/>
          <w:bCs/>
        </w:rPr>
        <w:t>登录账号：</w:t>
      </w:r>
      <w:r>
        <w:rPr>
          <w:rFonts w:hint="eastAsia"/>
        </w:rPr>
        <w:t>统一身份认证登录</w:t>
      </w:r>
      <w:r>
        <w:rPr>
          <w:rFonts w:hint="eastAsia"/>
          <w:color w:val="FF0000"/>
        </w:rPr>
        <w:t>【如无法统一身份认证登录，请联系管理员】</w:t>
      </w:r>
    </w:p>
    <w:p w14:paraId="5258FD44">
      <w:pPr>
        <w:spacing w:line="360" w:lineRule="auto"/>
        <w:jc w:val="left"/>
      </w:pPr>
      <w:r>
        <w:rPr>
          <w:rFonts w:hint="eastAsia"/>
          <w:b/>
          <w:bCs/>
        </w:rPr>
        <w:t>浏览器要求：</w:t>
      </w:r>
      <w:r>
        <w:rPr>
          <w:rFonts w:hint="eastAsia"/>
        </w:rPr>
        <w:t>建议使用谷歌、edge浏览器，360浏览器建议使用极速模式。</w:t>
      </w:r>
    </w:p>
    <w:p w14:paraId="266BB4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b/>
          <w:bCs/>
        </w:rPr>
        <w:t>登录成功：</w:t>
      </w:r>
      <w:r>
        <w:rPr>
          <w:rFonts w:hint="eastAsia"/>
        </w:rPr>
        <w:t>登录后，</w:t>
      </w:r>
      <w:r>
        <w:rPr>
          <w:rFonts w:hint="eastAsia"/>
          <w:lang w:val="en-US" w:eastAsia="zh-CN"/>
        </w:rPr>
        <w:t>可以在右上角切换组织-角色。</w:t>
      </w:r>
    </w:p>
    <w:p w14:paraId="694D46E1">
      <w:pPr>
        <w:keepNext w:val="0"/>
        <w:keepLines w:val="0"/>
        <w:pageBreakBefore w:val="0"/>
        <w:widowControl w:val="0"/>
        <w:kinsoku/>
        <w:wordWrap/>
        <w:overflowPunct/>
        <w:topLinePunct w:val="0"/>
        <w:autoSpaceDE/>
        <w:autoSpaceDN/>
        <w:bidi w:val="0"/>
        <w:adjustRightInd/>
        <w:snapToGrid/>
        <w:spacing w:line="360" w:lineRule="auto"/>
        <w:jc w:val="left"/>
        <w:textAlignment w:val="auto"/>
      </w:pPr>
      <w:r>
        <w:drawing>
          <wp:inline distT="0" distB="0" distL="114300" distR="114300">
            <wp:extent cx="5266690" cy="2414270"/>
            <wp:effectExtent l="0" t="0" r="6350"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266690" cy="2414270"/>
                    </a:xfrm>
                    <a:prstGeom prst="rect">
                      <a:avLst/>
                    </a:prstGeom>
                    <a:noFill/>
                    <a:ln>
                      <a:noFill/>
                    </a:ln>
                  </pic:spPr>
                </pic:pic>
              </a:graphicData>
            </a:graphic>
          </wp:inline>
        </w:drawing>
      </w:r>
    </w:p>
    <w:p w14:paraId="1244A947">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hanging="420" w:firstLineChars="0"/>
        <w:jc w:val="center"/>
        <w:textAlignment w:val="auto"/>
      </w:pPr>
      <w:r>
        <w:rPr>
          <w:rFonts w:hint="eastAsia"/>
        </w:rPr>
        <w:t>查看角色</w:t>
      </w:r>
    </w:p>
    <w:p w14:paraId="20EFB1E0">
      <w:pPr>
        <w:keepNext w:val="0"/>
        <w:keepLines w:val="0"/>
        <w:pageBreakBefore w:val="0"/>
        <w:widowControl w:val="0"/>
        <w:kinsoku/>
        <w:wordWrap/>
        <w:overflowPunct/>
        <w:topLinePunct w:val="0"/>
        <w:autoSpaceDE/>
        <w:autoSpaceDN/>
        <w:bidi w:val="0"/>
        <w:adjustRightInd/>
        <w:snapToGrid/>
        <w:spacing w:line="360" w:lineRule="auto"/>
        <w:jc w:val="left"/>
        <w:textAlignment w:val="auto"/>
      </w:pPr>
      <w:r>
        <w:rPr>
          <w:rFonts w:hint="eastAsia"/>
          <w:lang w:val="en-US" w:eastAsia="zh-CN"/>
        </w:rPr>
        <w:t>需要确认在【基础平台】是否可以看到【实验室设置】模块下是否可以看到【我的申请】模块，如果没有，切换角色查看（切换角色后，需要在快捷入口点击【基础平台】），或者联系管理员</w:t>
      </w:r>
      <w:r>
        <w:rPr>
          <w:rFonts w:hint="eastAsia"/>
        </w:rPr>
        <w:t>。</w:t>
      </w:r>
    </w:p>
    <w:p w14:paraId="327396A4">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5355"/>
            <wp:effectExtent l="0" t="0" r="6350"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266690" cy="2205355"/>
                    </a:xfrm>
                    <a:prstGeom prst="rect">
                      <a:avLst/>
                    </a:prstGeom>
                    <a:noFill/>
                    <a:ln>
                      <a:noFill/>
                    </a:ln>
                  </pic:spPr>
                </pic:pic>
              </a:graphicData>
            </a:graphic>
          </wp:inline>
        </w:drawing>
      </w:r>
    </w:p>
    <w:p w14:paraId="6B457C3B">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0" w:hanging="420" w:firstLineChars="0"/>
        <w:jc w:val="center"/>
        <w:textAlignment w:val="auto"/>
      </w:pPr>
      <w:r>
        <w:rPr>
          <w:rFonts w:hint="eastAsia"/>
          <w:lang w:val="en-US" w:eastAsia="zh-CN"/>
        </w:rPr>
        <w:t>快捷入口-基础平台</w:t>
      </w:r>
    </w:p>
    <w:p w14:paraId="76F0C371">
      <w:pPr>
        <w:spacing w:after="312" w:afterLines="100" w:line="360" w:lineRule="auto"/>
        <w:jc w:val="left"/>
      </w:pPr>
      <w:r>
        <w:rPr>
          <w:rFonts w:hint="eastAsia"/>
          <w:b/>
          <w:bCs/>
        </w:rPr>
        <w:t>修改密码：</w:t>
      </w:r>
      <w:r>
        <w:rPr>
          <w:rFonts w:hint="eastAsia"/>
        </w:rPr>
        <w:t>点击右上角修改密码按钮，在打开的弹框中按照要求修改密码即可使用新设置的密码登录。</w:t>
      </w:r>
    </w:p>
    <w:p w14:paraId="4B95F8A9">
      <w:pPr>
        <w:keepNext w:val="0"/>
        <w:keepLines w:val="0"/>
        <w:pageBreakBefore w:val="0"/>
        <w:widowControl w:val="0"/>
        <w:kinsoku/>
        <w:wordWrap/>
        <w:overflowPunct/>
        <w:topLinePunct w:val="0"/>
        <w:autoSpaceDE/>
        <w:autoSpaceDN/>
        <w:bidi w:val="0"/>
        <w:adjustRightInd/>
        <w:snapToGrid/>
        <w:spacing w:line="360" w:lineRule="auto"/>
        <w:jc w:val="left"/>
        <w:textAlignment w:val="auto"/>
      </w:pPr>
      <w:r>
        <w:drawing>
          <wp:inline distT="0" distB="0" distL="114300" distR="114300">
            <wp:extent cx="5266690" cy="2414270"/>
            <wp:effectExtent l="0" t="0" r="635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66690" cy="2414270"/>
                    </a:xfrm>
                    <a:prstGeom prst="rect">
                      <a:avLst/>
                    </a:prstGeom>
                    <a:noFill/>
                    <a:ln>
                      <a:noFill/>
                    </a:ln>
                  </pic:spPr>
                </pic:pic>
              </a:graphicData>
            </a:graphic>
          </wp:inline>
        </w:drawing>
      </w:r>
    </w:p>
    <w:p w14:paraId="68DFE508">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pPr>
      <w:r>
        <w:rPr>
          <w:rFonts w:hint="eastAsia"/>
        </w:rPr>
        <w:t>修改密码</w:t>
      </w:r>
    </w:p>
    <w:p w14:paraId="502320D7">
      <w:pPr>
        <w:pStyle w:val="3"/>
        <w:spacing w:line="360" w:lineRule="auto"/>
        <w:rPr>
          <w:rFonts w:hint="default"/>
          <w:lang w:val="en-US"/>
        </w:rPr>
      </w:pPr>
      <w:bookmarkStart w:id="10" w:name="_Toc27417"/>
      <w:r>
        <w:rPr>
          <w:rFonts w:hint="eastAsia"/>
        </w:rPr>
        <w:t>实验室</w:t>
      </w:r>
      <w:r>
        <w:rPr>
          <w:rFonts w:hint="eastAsia"/>
          <w:lang w:val="en-US" w:eastAsia="zh-CN"/>
        </w:rPr>
        <w:t>设置</w:t>
      </w:r>
      <w:bookmarkEnd w:id="10"/>
    </w:p>
    <w:p w14:paraId="69FB603E">
      <w:pPr>
        <w:rPr>
          <w:b/>
          <w:bCs/>
        </w:rPr>
      </w:pPr>
      <w:r>
        <w:rPr>
          <w:rFonts w:hint="eastAsia"/>
          <w:b/>
          <w:bCs/>
        </w:rPr>
        <w:t>【</w:t>
      </w:r>
      <w:r>
        <w:rPr>
          <w:rFonts w:hint="eastAsia"/>
          <w:b/>
          <w:bCs/>
          <w:lang w:val="en-US" w:eastAsia="zh-CN"/>
        </w:rPr>
        <w:t>功能说明</w:t>
      </w:r>
      <w:r>
        <w:rPr>
          <w:rFonts w:hint="eastAsia"/>
          <w:b/>
          <w:bCs/>
        </w:rPr>
        <w:t>】</w:t>
      </w:r>
    </w:p>
    <w:p w14:paraId="4FF2B01E">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lang w:val="en-US" w:eastAsia="zh-CN"/>
        </w:rPr>
      </w:pPr>
      <w:r>
        <w:rPr>
          <w:rFonts w:hint="eastAsia"/>
          <w:lang w:val="en-US" w:eastAsia="zh-CN"/>
        </w:rPr>
        <w:t>查看我的申请列表，列表包括设置申请、变更申请和撤销申请。</w:t>
      </w:r>
    </w:p>
    <w:p w14:paraId="017D5343">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lang w:val="en-US" w:eastAsia="zh-CN"/>
        </w:rPr>
      </w:pPr>
      <w:r>
        <w:rPr>
          <w:rFonts w:hint="eastAsia"/>
          <w:lang w:val="en-US" w:eastAsia="zh-CN"/>
        </w:rPr>
        <w:t>在实验室建立时，进行实验室设置申请，并且可以对申请进行修改、取消、删除；</w:t>
      </w:r>
    </w:p>
    <w:p w14:paraId="751A7BFB">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lang w:val="en-US" w:eastAsia="zh-CN"/>
        </w:rPr>
      </w:pPr>
      <w:r>
        <w:rPr>
          <w:rFonts w:hint="eastAsia"/>
          <w:lang w:val="en-US" w:eastAsia="zh-CN"/>
        </w:rPr>
        <w:t>在实验室变更时，进行实验室变更申请，并且可以对申请进行修改、取消、删除；</w:t>
      </w:r>
    </w:p>
    <w:p w14:paraId="167F293F">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lang w:val="en-US" w:eastAsia="zh-CN"/>
        </w:rPr>
      </w:pPr>
      <w:r>
        <w:rPr>
          <w:rFonts w:hint="eastAsia"/>
          <w:lang w:val="en-US" w:eastAsia="zh-CN"/>
        </w:rPr>
        <w:t>在实验室关闭时，进行实验室撤销申请，并且可以对申请进行修改、取消、删除。</w:t>
      </w:r>
    </w:p>
    <w:p w14:paraId="2CA73CD0">
      <w:pPr>
        <w:rPr>
          <w:b/>
          <w:bCs/>
        </w:rPr>
      </w:pPr>
      <w:r>
        <w:rPr>
          <w:rFonts w:hint="eastAsia"/>
          <w:b/>
          <w:bCs/>
        </w:rPr>
        <w:t>【</w:t>
      </w:r>
      <w:r>
        <w:rPr>
          <w:rFonts w:hint="eastAsia"/>
          <w:b/>
          <w:bCs/>
          <w:lang w:val="en-US" w:eastAsia="zh-CN"/>
        </w:rPr>
        <w:t>操作说明</w:t>
      </w:r>
      <w:r>
        <w:rPr>
          <w:rFonts w:hint="eastAsia"/>
          <w:b/>
          <w:bCs/>
        </w:rPr>
        <w:t>】</w:t>
      </w:r>
    </w:p>
    <w:p w14:paraId="75F0D5B1">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lang w:val="en-US" w:eastAsia="zh-CN"/>
        </w:rPr>
      </w:pPr>
      <w:r>
        <w:rPr>
          <w:rFonts w:hint="eastAsia"/>
          <w:lang w:val="en-US" w:eastAsia="zh-CN"/>
        </w:rPr>
        <w:t>在【基础平台】-【实验室设置】模块下，点击【我的申请】，打开我的申请列表。</w:t>
      </w:r>
    </w:p>
    <w:p w14:paraId="625AB8AF">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266690" cy="2200275"/>
            <wp:effectExtent l="0" t="0" r="635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6690" cy="2200275"/>
                    </a:xfrm>
                    <a:prstGeom prst="rect">
                      <a:avLst/>
                    </a:prstGeom>
                    <a:noFill/>
                    <a:ln>
                      <a:noFill/>
                    </a:ln>
                  </pic:spPr>
                </pic:pic>
              </a:graphicData>
            </a:graphic>
          </wp:inline>
        </w:drawing>
      </w:r>
    </w:p>
    <w:p w14:paraId="7C273979">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pPr>
      <w:r>
        <w:rPr>
          <w:rFonts w:hint="eastAsia"/>
          <w:lang w:val="en-US" w:eastAsia="zh-CN"/>
        </w:rPr>
        <w:t>我的申请列表</w:t>
      </w:r>
    </w:p>
    <w:p w14:paraId="7F124C1B">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lang w:val="en-US" w:eastAsia="zh-CN"/>
        </w:rPr>
      </w:pPr>
    </w:p>
    <w:p w14:paraId="6791C53E">
      <w:pPr>
        <w:pStyle w:val="4"/>
      </w:pPr>
      <w:bookmarkStart w:id="11" w:name="_Toc18768"/>
      <w:r>
        <w:rPr>
          <w:rFonts w:hint="eastAsia"/>
          <w:lang w:val="en-US" w:eastAsia="zh-CN"/>
        </w:rPr>
        <w:t>实验室设置申请</w:t>
      </w:r>
      <w:bookmarkEnd w:id="11"/>
    </w:p>
    <w:p w14:paraId="0046E615">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在建立实验室时，实验室负责人提出实验室设置申请，按照实验室建立的基本情况填写相关信息后，提交审核。</w:t>
      </w:r>
    </w:p>
    <w:p w14:paraId="2E65CF3B">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点击【新增实验室设置】按钮，打开新增界面。</w:t>
      </w:r>
    </w:p>
    <w:p w14:paraId="14613F68">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842510" cy="7101840"/>
            <wp:effectExtent l="0" t="0" r="381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4842510" cy="7101840"/>
                    </a:xfrm>
                    <a:prstGeom prst="rect">
                      <a:avLst/>
                    </a:prstGeom>
                    <a:noFill/>
                    <a:ln>
                      <a:noFill/>
                    </a:ln>
                  </pic:spPr>
                </pic:pic>
              </a:graphicData>
            </a:graphic>
          </wp:inline>
        </w:drawing>
      </w:r>
    </w:p>
    <w:p w14:paraId="6CD58883">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新增实验室设置</w:t>
      </w:r>
    </w:p>
    <w:p w14:paraId="5D3980EC">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lang w:val="en-US" w:eastAsia="zh-CN"/>
        </w:rPr>
      </w:pPr>
      <w:r>
        <w:rPr>
          <w:rFonts w:hint="eastAsia"/>
          <w:lang w:val="en-US" w:eastAsia="zh-CN"/>
        </w:rPr>
        <w:t>按照实际情况设置信息后，提交信息。</w:t>
      </w:r>
    </w:p>
    <w:p w14:paraId="74A94C14">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0275"/>
            <wp:effectExtent l="0" t="0" r="635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266690" cy="2200275"/>
                    </a:xfrm>
                    <a:prstGeom prst="rect">
                      <a:avLst/>
                    </a:prstGeom>
                    <a:noFill/>
                    <a:ln>
                      <a:noFill/>
                    </a:ln>
                  </pic:spPr>
                </pic:pic>
              </a:graphicData>
            </a:graphic>
          </wp:inline>
        </w:drawing>
      </w:r>
    </w:p>
    <w:p w14:paraId="5987E12A">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提交审核</w:t>
      </w:r>
    </w:p>
    <w:p w14:paraId="14008914">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提交成功后，实验室的类型为设置，状态为审核中。此时，如果提交的信息有需要调整的，或者不再需要进行设置申请，可以点击取消，回到待提交状态。</w:t>
      </w:r>
    </w:p>
    <w:p w14:paraId="19D7783B">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5355"/>
            <wp:effectExtent l="0" t="0" r="6350"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6690" cy="2205355"/>
                    </a:xfrm>
                    <a:prstGeom prst="rect">
                      <a:avLst/>
                    </a:prstGeom>
                    <a:noFill/>
                    <a:ln>
                      <a:noFill/>
                    </a:ln>
                  </pic:spPr>
                </pic:pic>
              </a:graphicData>
            </a:graphic>
          </wp:inline>
        </w:drawing>
      </w:r>
    </w:p>
    <w:p w14:paraId="04FD9DB5">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审核中</w:t>
      </w:r>
    </w:p>
    <w:p w14:paraId="3259D52B">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申请取消后，状态为待提交，此时可以修改申请、删除申请，也可以再次提交。</w:t>
      </w:r>
    </w:p>
    <w:p w14:paraId="557D4E9D">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注意：删除申请后，列表不再显示设置信息，不可以恢复。</w:t>
      </w:r>
    </w:p>
    <w:p w14:paraId="3D8A7BB8">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0275"/>
            <wp:effectExtent l="0" t="0" r="635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5266690" cy="2200275"/>
                    </a:xfrm>
                    <a:prstGeom prst="rect">
                      <a:avLst/>
                    </a:prstGeom>
                    <a:noFill/>
                    <a:ln>
                      <a:noFill/>
                    </a:ln>
                  </pic:spPr>
                </pic:pic>
              </a:graphicData>
            </a:graphic>
          </wp:inline>
        </w:drawing>
      </w:r>
    </w:p>
    <w:p w14:paraId="293B1B32">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待提交</w:t>
      </w:r>
    </w:p>
    <w:p w14:paraId="2EC81E70">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lang w:val="en-US" w:eastAsia="zh-CN"/>
        </w:rPr>
      </w:pPr>
      <w:r>
        <w:rPr>
          <w:rFonts w:hint="eastAsia"/>
          <w:lang w:val="en-US" w:eastAsia="zh-CN"/>
        </w:rPr>
        <w:t>点击列表页的【详情】按钮，可以打开实验室的历史申请记录，点击设置的申请信息，可以打开设置申请详情，包括申请信息（可以查看下一审核人）和历史操作记录。详情页支持现在申请表及相关附件信息。</w:t>
      </w:r>
    </w:p>
    <w:p w14:paraId="51DD4AB5">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r>
        <w:drawing>
          <wp:inline distT="0" distB="0" distL="114300" distR="114300">
            <wp:extent cx="5266690" cy="2205355"/>
            <wp:effectExtent l="0" t="0" r="6350"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7"/>
                    <a:stretch>
                      <a:fillRect/>
                    </a:stretch>
                  </pic:blipFill>
                  <pic:spPr>
                    <a:xfrm>
                      <a:off x="0" y="0"/>
                      <a:ext cx="5266690" cy="2205355"/>
                    </a:xfrm>
                    <a:prstGeom prst="rect">
                      <a:avLst/>
                    </a:prstGeom>
                    <a:noFill/>
                    <a:ln>
                      <a:noFill/>
                    </a:ln>
                  </pic:spPr>
                </pic:pic>
              </a:graphicData>
            </a:graphic>
          </wp:inline>
        </w:drawing>
      </w:r>
    </w:p>
    <w:p w14:paraId="3538B4D9">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实验室详情（历史申请记录）</w:t>
      </w:r>
    </w:p>
    <w:p w14:paraId="78C12EEF">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r>
        <w:drawing>
          <wp:inline distT="0" distB="0" distL="114300" distR="114300">
            <wp:extent cx="5262880" cy="4471670"/>
            <wp:effectExtent l="0" t="0" r="10160" b="889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8"/>
                    <a:stretch>
                      <a:fillRect/>
                    </a:stretch>
                  </pic:blipFill>
                  <pic:spPr>
                    <a:xfrm>
                      <a:off x="0" y="0"/>
                      <a:ext cx="5262880" cy="4471670"/>
                    </a:xfrm>
                    <a:prstGeom prst="rect">
                      <a:avLst/>
                    </a:prstGeom>
                    <a:noFill/>
                    <a:ln>
                      <a:noFill/>
                    </a:ln>
                  </pic:spPr>
                </pic:pic>
              </a:graphicData>
            </a:graphic>
          </wp:inline>
        </w:drawing>
      </w:r>
    </w:p>
    <w:p w14:paraId="4DE66AD6">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实验室设置详情-申请信息</w:t>
      </w:r>
    </w:p>
    <w:p w14:paraId="3045C4C5">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r>
        <w:drawing>
          <wp:inline distT="0" distB="0" distL="114300" distR="114300">
            <wp:extent cx="5266690" cy="2200275"/>
            <wp:effectExtent l="0" t="0" r="6350" b="952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9"/>
                    <a:stretch>
                      <a:fillRect/>
                    </a:stretch>
                  </pic:blipFill>
                  <pic:spPr>
                    <a:xfrm>
                      <a:off x="0" y="0"/>
                      <a:ext cx="5266690" cy="2200275"/>
                    </a:xfrm>
                    <a:prstGeom prst="rect">
                      <a:avLst/>
                    </a:prstGeom>
                    <a:noFill/>
                    <a:ln>
                      <a:noFill/>
                    </a:ln>
                  </pic:spPr>
                </pic:pic>
              </a:graphicData>
            </a:graphic>
          </wp:inline>
        </w:drawing>
      </w:r>
    </w:p>
    <w:p w14:paraId="1B0F5219">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实验室设置详情-历史记录</w:t>
      </w:r>
    </w:p>
    <w:p w14:paraId="5F5981B3">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p>
    <w:p w14:paraId="6A257D71">
      <w:pPr>
        <w:pStyle w:val="4"/>
      </w:pPr>
      <w:bookmarkStart w:id="12" w:name="_Toc30902"/>
      <w:r>
        <w:rPr>
          <w:rFonts w:hint="eastAsia"/>
          <w:lang w:val="en-US" w:eastAsia="zh-CN"/>
        </w:rPr>
        <w:t>实验室变更申请</w:t>
      </w:r>
      <w:bookmarkEnd w:id="12"/>
    </w:p>
    <w:p w14:paraId="16B3091B">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在实验室有信息调整时，实验室负责人提出实验室变更申请，按照实验室变更的基本情况填写相关信息后，提交审核。</w:t>
      </w:r>
    </w:p>
    <w:p w14:paraId="749920BC">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变更时，可以在申请列表中，找到对应的实验室，点击对应行操作列的【变更】按钮，打开变更界面。或者点击列表上方的【实验室变更申请】按钮，先设置房间楼宇号和房间号，获取房间信息，再进行变更。</w:t>
      </w:r>
    </w:p>
    <w:p w14:paraId="3863771E">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5266690" cy="2208530"/>
            <wp:effectExtent l="0" t="0" r="6350" b="127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0"/>
                    <a:stretch>
                      <a:fillRect/>
                    </a:stretch>
                  </pic:blipFill>
                  <pic:spPr>
                    <a:xfrm>
                      <a:off x="0" y="0"/>
                      <a:ext cx="5266690" cy="2208530"/>
                    </a:xfrm>
                    <a:prstGeom prst="rect">
                      <a:avLst/>
                    </a:prstGeom>
                    <a:noFill/>
                    <a:ln>
                      <a:noFill/>
                    </a:ln>
                  </pic:spPr>
                </pic:pic>
              </a:graphicData>
            </a:graphic>
          </wp:inline>
        </w:drawing>
      </w:r>
    </w:p>
    <w:p w14:paraId="60572F56">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实验室变更（列表上方按钮弹框）</w:t>
      </w:r>
    </w:p>
    <w:p w14:paraId="603B6B8D">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drawing>
          <wp:inline distT="0" distB="0" distL="114300" distR="114300">
            <wp:extent cx="5266690" cy="2205355"/>
            <wp:effectExtent l="0" t="0" r="6350" b="444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1"/>
                    <a:stretch>
                      <a:fillRect/>
                    </a:stretch>
                  </pic:blipFill>
                  <pic:spPr>
                    <a:xfrm>
                      <a:off x="0" y="0"/>
                      <a:ext cx="5266690" cy="2205355"/>
                    </a:xfrm>
                    <a:prstGeom prst="rect">
                      <a:avLst/>
                    </a:prstGeom>
                    <a:noFill/>
                    <a:ln>
                      <a:noFill/>
                    </a:ln>
                  </pic:spPr>
                </pic:pic>
              </a:graphicData>
            </a:graphic>
          </wp:inline>
        </w:drawing>
      </w:r>
    </w:p>
    <w:p w14:paraId="309353EB">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实验室变更</w:t>
      </w:r>
    </w:p>
    <w:p w14:paraId="53F62807">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8530"/>
            <wp:effectExtent l="0" t="0" r="6350" b="127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2"/>
                    <a:stretch>
                      <a:fillRect/>
                    </a:stretch>
                  </pic:blipFill>
                  <pic:spPr>
                    <a:xfrm>
                      <a:off x="0" y="0"/>
                      <a:ext cx="5266690" cy="2208530"/>
                    </a:xfrm>
                    <a:prstGeom prst="rect">
                      <a:avLst/>
                    </a:prstGeom>
                    <a:noFill/>
                    <a:ln>
                      <a:noFill/>
                    </a:ln>
                  </pic:spPr>
                </pic:pic>
              </a:graphicData>
            </a:graphic>
          </wp:inline>
        </w:drawing>
      </w:r>
    </w:p>
    <w:p w14:paraId="07E96A6D">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提交审核</w:t>
      </w:r>
    </w:p>
    <w:p w14:paraId="33992C22">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提交成功后，实验室的类型为变更，状态为审核中。此时，如果提交的信息有需要调整的，或者不再需要进行变更申请，可以点击取消，回到待提交状态。</w:t>
      </w:r>
    </w:p>
    <w:p w14:paraId="3C0EA6D2">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0275"/>
            <wp:effectExtent l="0" t="0" r="6350"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3"/>
                    <a:stretch>
                      <a:fillRect/>
                    </a:stretch>
                  </pic:blipFill>
                  <pic:spPr>
                    <a:xfrm>
                      <a:off x="0" y="0"/>
                      <a:ext cx="5266690" cy="2200275"/>
                    </a:xfrm>
                    <a:prstGeom prst="rect">
                      <a:avLst/>
                    </a:prstGeom>
                    <a:noFill/>
                    <a:ln>
                      <a:noFill/>
                    </a:ln>
                  </pic:spPr>
                </pic:pic>
              </a:graphicData>
            </a:graphic>
          </wp:inline>
        </w:drawing>
      </w:r>
    </w:p>
    <w:p w14:paraId="0E5ABCBF">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审核中</w:t>
      </w:r>
    </w:p>
    <w:p w14:paraId="5404B370">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申请取消后，状态为待提交，此时可以修改申请、删除申请，也可以再次提交。</w:t>
      </w:r>
    </w:p>
    <w:p w14:paraId="30CAF9ED">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注意：删除申请后，列表显示的信息将恢复至上一次设置或者变更申请后审核通过的状态，本次的变更信息不可以恢复。</w:t>
      </w:r>
    </w:p>
    <w:p w14:paraId="3859EDFE">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5355"/>
            <wp:effectExtent l="0" t="0" r="6350" b="444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4"/>
                    <a:stretch>
                      <a:fillRect/>
                    </a:stretch>
                  </pic:blipFill>
                  <pic:spPr>
                    <a:xfrm>
                      <a:off x="0" y="0"/>
                      <a:ext cx="5266690" cy="2205355"/>
                    </a:xfrm>
                    <a:prstGeom prst="rect">
                      <a:avLst/>
                    </a:prstGeom>
                    <a:noFill/>
                    <a:ln>
                      <a:noFill/>
                    </a:ln>
                  </pic:spPr>
                </pic:pic>
              </a:graphicData>
            </a:graphic>
          </wp:inline>
        </w:drawing>
      </w:r>
    </w:p>
    <w:p w14:paraId="4EA52055">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待提交</w:t>
      </w:r>
    </w:p>
    <w:p w14:paraId="782F67F5">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lang w:val="en-US" w:eastAsia="zh-CN"/>
        </w:rPr>
      </w:pPr>
      <w:r>
        <w:rPr>
          <w:rFonts w:hint="eastAsia"/>
          <w:lang w:val="en-US" w:eastAsia="zh-CN"/>
        </w:rPr>
        <w:t>点击列表页的【详情】按钮，可以打开实验室的历史申请记录，点击变更的申请信息，可以打开变更申请详情，包括申请信息（可以查看下一审核人）和历史操作记录。详情页支持现在申请表及相关附件信息。</w:t>
      </w:r>
      <w:r>
        <w:drawing>
          <wp:inline distT="0" distB="0" distL="114300" distR="114300">
            <wp:extent cx="5266690" cy="2200275"/>
            <wp:effectExtent l="0" t="0" r="6350" b="952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25"/>
                    <a:stretch>
                      <a:fillRect/>
                    </a:stretch>
                  </pic:blipFill>
                  <pic:spPr>
                    <a:xfrm>
                      <a:off x="0" y="0"/>
                      <a:ext cx="5266690" cy="2200275"/>
                    </a:xfrm>
                    <a:prstGeom prst="rect">
                      <a:avLst/>
                    </a:prstGeom>
                    <a:noFill/>
                    <a:ln>
                      <a:noFill/>
                    </a:ln>
                  </pic:spPr>
                </pic:pic>
              </a:graphicData>
            </a:graphic>
          </wp:inline>
        </w:drawing>
      </w:r>
    </w:p>
    <w:p w14:paraId="79C2AFD6">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实验室详情（历史申请记录）</w:t>
      </w:r>
    </w:p>
    <w:p w14:paraId="04FAFB1B">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r>
        <w:drawing>
          <wp:inline distT="0" distB="0" distL="114300" distR="114300">
            <wp:extent cx="5262880" cy="4568190"/>
            <wp:effectExtent l="0" t="0" r="10160" b="381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6"/>
                    <a:stretch>
                      <a:fillRect/>
                    </a:stretch>
                  </pic:blipFill>
                  <pic:spPr>
                    <a:xfrm>
                      <a:off x="0" y="0"/>
                      <a:ext cx="5262880" cy="4568190"/>
                    </a:xfrm>
                    <a:prstGeom prst="rect">
                      <a:avLst/>
                    </a:prstGeom>
                    <a:noFill/>
                    <a:ln>
                      <a:noFill/>
                    </a:ln>
                  </pic:spPr>
                </pic:pic>
              </a:graphicData>
            </a:graphic>
          </wp:inline>
        </w:drawing>
      </w:r>
    </w:p>
    <w:p w14:paraId="401F2008">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实验室变更详情-申请信息</w:t>
      </w:r>
    </w:p>
    <w:p w14:paraId="055D8F69">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r>
        <w:drawing>
          <wp:inline distT="0" distB="0" distL="114300" distR="114300">
            <wp:extent cx="5266690" cy="2200275"/>
            <wp:effectExtent l="0" t="0" r="6350" b="952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7"/>
                    <a:stretch>
                      <a:fillRect/>
                    </a:stretch>
                  </pic:blipFill>
                  <pic:spPr>
                    <a:xfrm>
                      <a:off x="0" y="0"/>
                      <a:ext cx="5266690" cy="2200275"/>
                    </a:xfrm>
                    <a:prstGeom prst="rect">
                      <a:avLst/>
                    </a:prstGeom>
                    <a:noFill/>
                    <a:ln>
                      <a:noFill/>
                    </a:ln>
                  </pic:spPr>
                </pic:pic>
              </a:graphicData>
            </a:graphic>
          </wp:inline>
        </w:drawing>
      </w:r>
    </w:p>
    <w:p w14:paraId="318BBC3A">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实验室变更详情-历史记录</w:t>
      </w:r>
    </w:p>
    <w:p w14:paraId="12E3FAC9">
      <w:pPr>
        <w:pStyle w:val="4"/>
      </w:pPr>
      <w:bookmarkStart w:id="13" w:name="_Toc24790"/>
      <w:r>
        <w:rPr>
          <w:rFonts w:hint="eastAsia"/>
          <w:lang w:val="en-US" w:eastAsia="zh-CN"/>
        </w:rPr>
        <w:t>实验室撤销申请</w:t>
      </w:r>
      <w:bookmarkEnd w:id="13"/>
    </w:p>
    <w:p w14:paraId="2A93D5A7">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在实验室关闭时，实验室负责人提出实验室撤销申请，按照实验室撤销的基本情况填写相关信息后，提交审核。</w:t>
      </w:r>
    </w:p>
    <w:p w14:paraId="471F5DFB">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撤销时，可以在申请列表中，找到对应的实验室，点击对应行操作列的【撤销】按钮，打开撤销界面。或者点击列表上方的【实验室撤销申请】按钮，先设置房间楼宇号和房间号，获取房间信息，再进行撤销。</w:t>
      </w:r>
    </w:p>
    <w:p w14:paraId="391AF415">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5266690" cy="2208530"/>
            <wp:effectExtent l="0" t="0" r="6350" b="127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8"/>
                    <a:stretch>
                      <a:fillRect/>
                    </a:stretch>
                  </pic:blipFill>
                  <pic:spPr>
                    <a:xfrm>
                      <a:off x="0" y="0"/>
                      <a:ext cx="5266690" cy="2208530"/>
                    </a:xfrm>
                    <a:prstGeom prst="rect">
                      <a:avLst/>
                    </a:prstGeom>
                    <a:noFill/>
                    <a:ln>
                      <a:noFill/>
                    </a:ln>
                  </pic:spPr>
                </pic:pic>
              </a:graphicData>
            </a:graphic>
          </wp:inline>
        </w:drawing>
      </w:r>
    </w:p>
    <w:p w14:paraId="7478E4FD">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实验室撤销（列表上方按钮弹框）</w:t>
      </w:r>
    </w:p>
    <w:p w14:paraId="57E7E3B9">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drawing>
          <wp:inline distT="0" distB="0" distL="114300" distR="114300">
            <wp:extent cx="5266690" cy="2197100"/>
            <wp:effectExtent l="0" t="0" r="6350" b="1270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9"/>
                    <a:stretch>
                      <a:fillRect/>
                    </a:stretch>
                  </pic:blipFill>
                  <pic:spPr>
                    <a:xfrm>
                      <a:off x="0" y="0"/>
                      <a:ext cx="5266690" cy="2197100"/>
                    </a:xfrm>
                    <a:prstGeom prst="rect">
                      <a:avLst/>
                    </a:prstGeom>
                    <a:noFill/>
                    <a:ln>
                      <a:noFill/>
                    </a:ln>
                  </pic:spPr>
                </pic:pic>
              </a:graphicData>
            </a:graphic>
          </wp:inline>
        </w:drawing>
      </w:r>
    </w:p>
    <w:p w14:paraId="5C3A7CB1">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实验室撤销</w:t>
      </w:r>
    </w:p>
    <w:p w14:paraId="53185D65">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8530"/>
            <wp:effectExtent l="0" t="0" r="6350" b="127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30"/>
                    <a:stretch>
                      <a:fillRect/>
                    </a:stretch>
                  </pic:blipFill>
                  <pic:spPr>
                    <a:xfrm>
                      <a:off x="0" y="0"/>
                      <a:ext cx="5266690" cy="2208530"/>
                    </a:xfrm>
                    <a:prstGeom prst="rect">
                      <a:avLst/>
                    </a:prstGeom>
                    <a:noFill/>
                    <a:ln>
                      <a:noFill/>
                    </a:ln>
                  </pic:spPr>
                </pic:pic>
              </a:graphicData>
            </a:graphic>
          </wp:inline>
        </w:drawing>
      </w:r>
    </w:p>
    <w:p w14:paraId="49CD9868">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提交审核</w:t>
      </w:r>
    </w:p>
    <w:p w14:paraId="4BFFED8F">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提交成功后，实验室的类型为撤销，状态为审核中。此时，如果提交的信息有需要调整的，或者不再需要进行撤销申请，可以点击取消，回到待提交状态。</w:t>
      </w:r>
    </w:p>
    <w:p w14:paraId="501D2CE7">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0275"/>
            <wp:effectExtent l="0" t="0" r="6350" b="9525"/>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31"/>
                    <a:stretch>
                      <a:fillRect/>
                    </a:stretch>
                  </pic:blipFill>
                  <pic:spPr>
                    <a:xfrm>
                      <a:off x="0" y="0"/>
                      <a:ext cx="5266690" cy="2200275"/>
                    </a:xfrm>
                    <a:prstGeom prst="rect">
                      <a:avLst/>
                    </a:prstGeom>
                    <a:noFill/>
                    <a:ln>
                      <a:noFill/>
                    </a:ln>
                  </pic:spPr>
                </pic:pic>
              </a:graphicData>
            </a:graphic>
          </wp:inline>
        </w:drawing>
      </w:r>
    </w:p>
    <w:p w14:paraId="6B2C16B1">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审核中</w:t>
      </w:r>
    </w:p>
    <w:p w14:paraId="6477B620">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申请取消后，状态为待提交，此时可以修改申请、删除申请，也可以再次提交。</w:t>
      </w:r>
    </w:p>
    <w:p w14:paraId="6B000223">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注意：删除申请后，列表显示的信息将恢复至上一次设置或者变更申请后审核通过的状态，本次的变更信息不可以恢复。</w:t>
      </w:r>
    </w:p>
    <w:p w14:paraId="09B0F6C5">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6690" cy="2205355"/>
            <wp:effectExtent l="0" t="0" r="6350" b="44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4"/>
                    <a:stretch>
                      <a:fillRect/>
                    </a:stretch>
                  </pic:blipFill>
                  <pic:spPr>
                    <a:xfrm>
                      <a:off x="0" y="0"/>
                      <a:ext cx="5266690" cy="2205355"/>
                    </a:xfrm>
                    <a:prstGeom prst="rect">
                      <a:avLst/>
                    </a:prstGeom>
                    <a:noFill/>
                    <a:ln>
                      <a:noFill/>
                    </a:ln>
                  </pic:spPr>
                </pic:pic>
              </a:graphicData>
            </a:graphic>
          </wp:inline>
        </w:drawing>
      </w:r>
    </w:p>
    <w:p w14:paraId="0B11DA0A">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待提交</w:t>
      </w:r>
    </w:p>
    <w:p w14:paraId="3A966E0B">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lang w:val="en-US" w:eastAsia="zh-CN"/>
        </w:rPr>
      </w:pPr>
      <w:r>
        <w:rPr>
          <w:rFonts w:hint="eastAsia"/>
          <w:lang w:val="en-US" w:eastAsia="zh-CN"/>
        </w:rPr>
        <w:t>点击列表页的【详情】按钮，可以打开实验室的历史申请记录，点击变更的申请信息，可以打开变更申请详情，包括申请信息（可以查看下一审核人）和历史操作记录。详情页支持现在申请表及相关附件信息。</w:t>
      </w:r>
    </w:p>
    <w:p w14:paraId="6A9E35CC">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r>
        <w:drawing>
          <wp:inline distT="0" distB="0" distL="114300" distR="114300">
            <wp:extent cx="5266690" cy="2200275"/>
            <wp:effectExtent l="0" t="0" r="6350" b="952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32"/>
                    <a:stretch>
                      <a:fillRect/>
                    </a:stretch>
                  </pic:blipFill>
                  <pic:spPr>
                    <a:xfrm>
                      <a:off x="0" y="0"/>
                      <a:ext cx="5266690" cy="2200275"/>
                    </a:xfrm>
                    <a:prstGeom prst="rect">
                      <a:avLst/>
                    </a:prstGeom>
                    <a:noFill/>
                    <a:ln>
                      <a:noFill/>
                    </a:ln>
                  </pic:spPr>
                </pic:pic>
              </a:graphicData>
            </a:graphic>
          </wp:inline>
        </w:drawing>
      </w:r>
    </w:p>
    <w:p w14:paraId="71724ED7">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实验室详情（历史申请记录）</w:t>
      </w:r>
    </w:p>
    <w:p w14:paraId="24BC159C">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r>
        <w:drawing>
          <wp:inline distT="0" distB="0" distL="114300" distR="114300">
            <wp:extent cx="5266690" cy="2213610"/>
            <wp:effectExtent l="0" t="0" r="6350" b="1143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33"/>
                    <a:stretch>
                      <a:fillRect/>
                    </a:stretch>
                  </pic:blipFill>
                  <pic:spPr>
                    <a:xfrm>
                      <a:off x="0" y="0"/>
                      <a:ext cx="5266690" cy="2213610"/>
                    </a:xfrm>
                    <a:prstGeom prst="rect">
                      <a:avLst/>
                    </a:prstGeom>
                    <a:noFill/>
                    <a:ln>
                      <a:noFill/>
                    </a:ln>
                  </pic:spPr>
                </pic:pic>
              </a:graphicData>
            </a:graphic>
          </wp:inline>
        </w:drawing>
      </w:r>
    </w:p>
    <w:p w14:paraId="7EEDB2D4">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实验室撤销详情-申请信息</w:t>
      </w:r>
    </w:p>
    <w:p w14:paraId="3AC55E2E">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r>
        <w:drawing>
          <wp:inline distT="0" distB="0" distL="114300" distR="114300">
            <wp:extent cx="5266690" cy="2197100"/>
            <wp:effectExtent l="0" t="0" r="6350" b="1270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34"/>
                    <a:stretch>
                      <a:fillRect/>
                    </a:stretch>
                  </pic:blipFill>
                  <pic:spPr>
                    <a:xfrm>
                      <a:off x="0" y="0"/>
                      <a:ext cx="5266690" cy="2197100"/>
                    </a:xfrm>
                    <a:prstGeom prst="rect">
                      <a:avLst/>
                    </a:prstGeom>
                    <a:noFill/>
                    <a:ln>
                      <a:noFill/>
                    </a:ln>
                  </pic:spPr>
                </pic:pic>
              </a:graphicData>
            </a:graphic>
          </wp:inline>
        </w:drawing>
      </w:r>
    </w:p>
    <w:p w14:paraId="769CC0F8">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lang w:val="en-US" w:eastAsia="zh-CN"/>
        </w:rPr>
        <w:t>实验室撤销详情-历史记录</w:t>
      </w:r>
    </w:p>
    <w:p w14:paraId="5129C56D">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p>
    <w:p w14:paraId="06EB13D8">
      <w:pPr>
        <w:pStyle w:val="3"/>
        <w:spacing w:line="360" w:lineRule="auto"/>
        <w:rPr>
          <w:rFonts w:hint="default"/>
          <w:lang w:val="en-US"/>
        </w:rPr>
      </w:pPr>
      <w:bookmarkStart w:id="14" w:name="_Toc100321602"/>
      <w:bookmarkStart w:id="15" w:name="_Toc2099"/>
      <w:r>
        <w:rPr>
          <w:rFonts w:hint="eastAsia"/>
        </w:rPr>
        <w:t>实验室</w:t>
      </w:r>
      <w:bookmarkEnd w:id="14"/>
      <w:r>
        <w:rPr>
          <w:rFonts w:hint="eastAsia"/>
          <w:lang w:val="en-US" w:eastAsia="zh-CN"/>
        </w:rPr>
        <w:t>审核</w:t>
      </w:r>
      <w:bookmarkEnd w:id="15"/>
    </w:p>
    <w:p w14:paraId="40096DCE">
      <w:pPr>
        <w:rPr>
          <w:b/>
          <w:bCs/>
        </w:rPr>
      </w:pPr>
      <w:r>
        <w:rPr>
          <w:rFonts w:hint="eastAsia"/>
          <w:b/>
          <w:bCs/>
        </w:rPr>
        <w:t>【</w:t>
      </w:r>
      <w:r>
        <w:rPr>
          <w:rFonts w:hint="eastAsia"/>
          <w:b/>
          <w:bCs/>
          <w:lang w:val="en-US" w:eastAsia="zh-CN"/>
        </w:rPr>
        <w:t>功能说明</w:t>
      </w:r>
      <w:r>
        <w:rPr>
          <w:rFonts w:hint="eastAsia"/>
          <w:b/>
          <w:bCs/>
        </w:rPr>
        <w:t>】</w:t>
      </w:r>
    </w:p>
    <w:p w14:paraId="035300C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对提交至登录用户的设置申请、变更申请和撤销申请进行审核，可以审核通过或者审核拒绝。</w:t>
      </w:r>
    </w:p>
    <w:p w14:paraId="4009508D">
      <w:pPr>
        <w:rPr>
          <w:b/>
          <w:bCs/>
        </w:rPr>
      </w:pPr>
      <w:r>
        <w:rPr>
          <w:rFonts w:hint="eastAsia"/>
          <w:b/>
          <w:bCs/>
        </w:rPr>
        <w:t>【</w:t>
      </w:r>
      <w:r>
        <w:rPr>
          <w:rFonts w:hint="eastAsia"/>
          <w:b/>
          <w:bCs/>
          <w:lang w:val="en-US" w:eastAsia="zh-CN"/>
        </w:rPr>
        <w:t>操作说明</w:t>
      </w:r>
      <w:r>
        <w:rPr>
          <w:rFonts w:hint="eastAsia"/>
          <w:b/>
          <w:bCs/>
        </w:rPr>
        <w:t>】</w:t>
      </w:r>
    </w:p>
    <w:p w14:paraId="22BA97E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bookmarkStart w:id="16" w:name="_Toc100321603"/>
      <w:r>
        <w:rPr>
          <w:rFonts w:hint="eastAsia"/>
          <w:lang w:val="en-US" w:eastAsia="zh-CN"/>
        </w:rPr>
        <w:t>在【基础平台】-【实验室设置】模块下，点击【我的审核】，打开我的审核列表。审核列表中包括需要我审核的设置申请、变更申请和撤销申请。</w:t>
      </w:r>
    </w:p>
    <w:p w14:paraId="55EFF8FD">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266690" cy="2205355"/>
            <wp:effectExtent l="0" t="0" r="6350" b="444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35"/>
                    <a:stretch>
                      <a:fillRect/>
                    </a:stretch>
                  </pic:blipFill>
                  <pic:spPr>
                    <a:xfrm>
                      <a:off x="0" y="0"/>
                      <a:ext cx="5266690" cy="2205355"/>
                    </a:xfrm>
                    <a:prstGeom prst="rect">
                      <a:avLst/>
                    </a:prstGeom>
                    <a:noFill/>
                    <a:ln>
                      <a:noFill/>
                    </a:ln>
                  </pic:spPr>
                </pic:pic>
              </a:graphicData>
            </a:graphic>
          </wp:inline>
        </w:drawing>
      </w:r>
    </w:p>
    <w:p w14:paraId="42C5887C">
      <w:pPr>
        <w:pStyle w:val="23"/>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jc w:val="center"/>
        <w:textAlignment w:val="auto"/>
      </w:pPr>
      <w:r>
        <w:rPr>
          <w:rFonts w:hint="eastAsia"/>
          <w:lang w:val="en-US" w:eastAsia="zh-CN"/>
        </w:rPr>
        <w:t>我的审核</w:t>
      </w:r>
    </w:p>
    <w:bookmarkEnd w:id="16"/>
    <w:p w14:paraId="1A1BA48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审核支持单个审核或批量审核，审核结果为审核通过或者审核不通过。</w:t>
      </w:r>
    </w:p>
    <w:p w14:paraId="0D43003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r>
        <w:drawing>
          <wp:inline distT="0" distB="0" distL="114300" distR="114300">
            <wp:extent cx="5137785" cy="2463800"/>
            <wp:effectExtent l="0" t="0" r="13335" b="5080"/>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36"/>
                    <a:srcRect l="1000" t="1722" r="1566"/>
                    <a:stretch>
                      <a:fillRect/>
                    </a:stretch>
                  </pic:blipFill>
                  <pic:spPr>
                    <a:xfrm>
                      <a:off x="0" y="0"/>
                      <a:ext cx="5137785" cy="2463800"/>
                    </a:xfrm>
                    <a:prstGeom prst="rect">
                      <a:avLst/>
                    </a:prstGeom>
                    <a:noFill/>
                    <a:ln>
                      <a:noFill/>
                    </a:ln>
                  </pic:spPr>
                </pic:pic>
              </a:graphicData>
            </a:graphic>
          </wp:inline>
        </w:drawing>
      </w:r>
    </w:p>
    <w:p w14:paraId="01D8307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pPr>
      <w:r>
        <w:drawing>
          <wp:inline distT="0" distB="0" distL="114300" distR="114300">
            <wp:extent cx="5132705" cy="2413000"/>
            <wp:effectExtent l="0" t="0" r="3175" b="10160"/>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37"/>
                    <a:stretch>
                      <a:fillRect/>
                    </a:stretch>
                  </pic:blipFill>
                  <pic:spPr>
                    <a:xfrm>
                      <a:off x="0" y="0"/>
                      <a:ext cx="5132705" cy="2413000"/>
                    </a:xfrm>
                    <a:prstGeom prst="rect">
                      <a:avLst/>
                    </a:prstGeom>
                    <a:noFill/>
                    <a:ln>
                      <a:noFill/>
                    </a:ln>
                  </pic:spPr>
                </pic:pic>
              </a:graphicData>
            </a:graphic>
          </wp:inline>
        </w:drawing>
      </w:r>
    </w:p>
    <w:p w14:paraId="0DF4E4B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关于审核的说明：</w:t>
      </w:r>
    </w:p>
    <w:p w14:paraId="0D25709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审核人如果与申请人重复，则直接跳过审核；</w:t>
      </w:r>
    </w:p>
    <w:p w14:paraId="2C1C5DC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提交时，系统会发送消息提醒下一审核人；</w:t>
      </w:r>
    </w:p>
    <w:p w14:paraId="4F8C619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当前审核人审核通过，如果还有下一审核人，则发送消息至下一审核人提醒审核；如果所有审核人都审核通过，则发送消息至申请人提醒申请人审核通过；</w:t>
      </w:r>
    </w:p>
    <w:p w14:paraId="6F2EE5B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lang w:val="en-US" w:eastAsia="zh-CN"/>
        </w:rPr>
        <w:t>当前审核人审核不通过，则申请直接被打回，发送消息至申请人提醒申请人审核不通过。</w:t>
      </w:r>
    </w:p>
    <w:p w14:paraId="5BD8CFA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p>
    <w:p w14:paraId="3A088AA1">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5CFB7">
    <w:pPr>
      <w:pStyle w:val="9"/>
      <w:jc w:val="center"/>
    </w:pPr>
  </w:p>
  <w:p w14:paraId="67A1AD99">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41816">
    <w:pPr>
      <w:pStyle w:val="10"/>
    </w:pPr>
    <w:r>
      <w:rPr>
        <w:rFonts w:hint="eastAsia" w:eastAsiaTheme="minorEastAsia"/>
        <w:lang w:eastAsia="zh-CN"/>
      </w:rPr>
      <w:drawing>
        <wp:inline distT="0" distB="0" distL="114300" distR="114300">
          <wp:extent cx="1734820" cy="481330"/>
          <wp:effectExtent l="0" t="0" r="2540" b="6350"/>
          <wp:docPr id="25" name="图片 25" descr="0185a04db975a99773a51cb167c1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185a04db975a99773a51cb167c1ee1"/>
                  <pic:cNvPicPr>
                    <a:picLocks noChangeAspect="1"/>
                  </pic:cNvPicPr>
                </pic:nvPicPr>
                <pic:blipFill>
                  <a:blip r:embed="rId1"/>
                  <a:stretch>
                    <a:fillRect/>
                  </a:stretch>
                </pic:blipFill>
                <pic:spPr>
                  <a:xfrm>
                    <a:off x="0" y="0"/>
                    <a:ext cx="1734820" cy="4813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2266F"/>
    <w:multiLevelType w:val="singleLevel"/>
    <w:tmpl w:val="8772266F"/>
    <w:lvl w:ilvl="0" w:tentative="0">
      <w:start w:val="1"/>
      <w:numFmt w:val="decimal"/>
      <w:suff w:val="nothing"/>
      <w:lvlText w:val="%1、"/>
      <w:lvlJc w:val="left"/>
    </w:lvl>
  </w:abstractNum>
  <w:abstractNum w:abstractNumId="1">
    <w:nsid w:val="09301A11"/>
    <w:multiLevelType w:val="multilevel"/>
    <w:tmpl w:val="09301A11"/>
    <w:lvl w:ilvl="0" w:tentative="0">
      <w:start w:val="1"/>
      <w:numFmt w:val="decimal"/>
      <w:lvlText w:val="图%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44E4384"/>
    <w:multiLevelType w:val="multilevel"/>
    <w:tmpl w:val="644E4384"/>
    <w:lvl w:ilvl="0" w:tentative="0">
      <w:start w:val="1"/>
      <w:numFmt w:val="decimal"/>
      <w:pStyle w:val="2"/>
      <w:lvlText w:val="%1"/>
      <w:lvlJc w:val="left"/>
      <w:pPr>
        <w:ind w:left="284" w:hanging="284"/>
      </w:pPr>
      <w:rPr>
        <w:rFonts w:hint="default" w:ascii="Times New Roman" w:hAnsi="Times New Roman" w:eastAsia="宋体"/>
        <w:sz w:val="36"/>
      </w:rPr>
    </w:lvl>
    <w:lvl w:ilvl="1" w:tentative="0">
      <w:start w:val="1"/>
      <w:numFmt w:val="decimal"/>
      <w:pStyle w:val="3"/>
      <w:lvlText w:val="%1.%2"/>
      <w:lvlJc w:val="left"/>
      <w:pPr>
        <w:ind w:left="425" w:hanging="283"/>
      </w:pPr>
      <w:rPr>
        <w:rFonts w:hint="default" w:ascii="Times New Roman" w:hAnsi="Times New Roman" w:eastAsia="宋体"/>
        <w:sz w:val="32"/>
      </w:rPr>
    </w:lvl>
    <w:lvl w:ilvl="2" w:tentative="0">
      <w:start w:val="1"/>
      <w:numFmt w:val="decimal"/>
      <w:pStyle w:val="4"/>
      <w:lvlText w:val="%1.%2.%3"/>
      <w:lvlJc w:val="left"/>
      <w:pPr>
        <w:ind w:left="567" w:hanging="283"/>
      </w:pPr>
      <w:rPr>
        <w:rFonts w:hint="default" w:ascii="Times New Roman" w:hAnsi="Times New Roman" w:eastAsia="宋体"/>
        <w:sz w:val="30"/>
      </w:rPr>
    </w:lvl>
    <w:lvl w:ilvl="3" w:tentative="0">
      <w:start w:val="1"/>
      <w:numFmt w:val="decimal"/>
      <w:pStyle w:val="5"/>
      <w:lvlText w:val="%1.%2.%3.%4"/>
      <w:lvlJc w:val="left"/>
      <w:pPr>
        <w:ind w:left="709" w:hanging="284"/>
      </w:pPr>
      <w:rPr>
        <w:rFonts w:hint="default" w:ascii="Times New Roman" w:hAnsi="Times New Roman" w:eastAsia="宋体"/>
        <w:sz w:val="28"/>
      </w:rPr>
    </w:lvl>
    <w:lvl w:ilvl="4" w:tentative="0">
      <w:start w:val="1"/>
      <w:numFmt w:val="decimal"/>
      <w:pStyle w:val="6"/>
      <w:lvlText w:val="%1.%2.%3.%4.%5"/>
      <w:lvlJc w:val="left"/>
      <w:pPr>
        <w:ind w:left="851" w:hanging="284"/>
      </w:pPr>
      <w:rPr>
        <w:rFonts w:hint="default" w:ascii="Times New Roman" w:hAnsi="Times New Roman" w:eastAsia="宋体"/>
        <w:sz w:val="24"/>
      </w:rPr>
    </w:lvl>
    <w:lvl w:ilvl="5" w:tentative="0">
      <w:start w:val="1"/>
      <w:numFmt w:val="decimal"/>
      <w:pStyle w:val="7"/>
      <w:lvlText w:val="%1.%2.%3.%4.%5.%6"/>
      <w:lvlJc w:val="left"/>
      <w:pPr>
        <w:ind w:left="992" w:hanging="283"/>
      </w:pPr>
      <w:rPr>
        <w:rFonts w:hint="default" w:ascii="Times New Roman" w:hAnsi="Times New Roman" w:eastAsia="宋体"/>
        <w:sz w:val="24"/>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DA8"/>
    <w:rsid w:val="00003CF8"/>
    <w:rsid w:val="00003D79"/>
    <w:rsid w:val="00003DBE"/>
    <w:rsid w:val="0001369A"/>
    <w:rsid w:val="000401C2"/>
    <w:rsid w:val="00043399"/>
    <w:rsid w:val="0004784F"/>
    <w:rsid w:val="00050B2B"/>
    <w:rsid w:val="000525DD"/>
    <w:rsid w:val="000718F8"/>
    <w:rsid w:val="000762CF"/>
    <w:rsid w:val="00090FB3"/>
    <w:rsid w:val="000A36D2"/>
    <w:rsid w:val="000A4F4E"/>
    <w:rsid w:val="000B2D5C"/>
    <w:rsid w:val="000B3419"/>
    <w:rsid w:val="000C5EF4"/>
    <w:rsid w:val="000D675A"/>
    <w:rsid w:val="000E2F96"/>
    <w:rsid w:val="000E3F68"/>
    <w:rsid w:val="000E698C"/>
    <w:rsid w:val="000F73BB"/>
    <w:rsid w:val="00100866"/>
    <w:rsid w:val="001038EF"/>
    <w:rsid w:val="00121760"/>
    <w:rsid w:val="00126EF7"/>
    <w:rsid w:val="0013065F"/>
    <w:rsid w:val="00134771"/>
    <w:rsid w:val="001371C7"/>
    <w:rsid w:val="001372EA"/>
    <w:rsid w:val="001830D6"/>
    <w:rsid w:val="0018531E"/>
    <w:rsid w:val="001918CD"/>
    <w:rsid w:val="001B5C9A"/>
    <w:rsid w:val="001C0969"/>
    <w:rsid w:val="001C673A"/>
    <w:rsid w:val="001C70D4"/>
    <w:rsid w:val="001D5AA5"/>
    <w:rsid w:val="001E08F4"/>
    <w:rsid w:val="001E1480"/>
    <w:rsid w:val="001F6FF3"/>
    <w:rsid w:val="002016F3"/>
    <w:rsid w:val="00201820"/>
    <w:rsid w:val="002318A2"/>
    <w:rsid w:val="00231954"/>
    <w:rsid w:val="002613E8"/>
    <w:rsid w:val="00263E04"/>
    <w:rsid w:val="00264287"/>
    <w:rsid w:val="00265C92"/>
    <w:rsid w:val="00266A9C"/>
    <w:rsid w:val="00271598"/>
    <w:rsid w:val="002A5D14"/>
    <w:rsid w:val="002C083D"/>
    <w:rsid w:val="002C266D"/>
    <w:rsid w:val="002E3A9E"/>
    <w:rsid w:val="002F1997"/>
    <w:rsid w:val="00305AC2"/>
    <w:rsid w:val="00306021"/>
    <w:rsid w:val="00307C8C"/>
    <w:rsid w:val="0033464C"/>
    <w:rsid w:val="00357F81"/>
    <w:rsid w:val="00363502"/>
    <w:rsid w:val="003771E0"/>
    <w:rsid w:val="00382A85"/>
    <w:rsid w:val="00382D77"/>
    <w:rsid w:val="00397934"/>
    <w:rsid w:val="003979AD"/>
    <w:rsid w:val="003A38DB"/>
    <w:rsid w:val="003A4731"/>
    <w:rsid w:val="003B3D08"/>
    <w:rsid w:val="003D1D48"/>
    <w:rsid w:val="003F3F62"/>
    <w:rsid w:val="003F42F1"/>
    <w:rsid w:val="003F723F"/>
    <w:rsid w:val="003F7320"/>
    <w:rsid w:val="004147F2"/>
    <w:rsid w:val="0043054D"/>
    <w:rsid w:val="004310A7"/>
    <w:rsid w:val="004342D5"/>
    <w:rsid w:val="0044459A"/>
    <w:rsid w:val="00446A22"/>
    <w:rsid w:val="004470B1"/>
    <w:rsid w:val="00455409"/>
    <w:rsid w:val="00485D46"/>
    <w:rsid w:val="004B6A61"/>
    <w:rsid w:val="004B7D81"/>
    <w:rsid w:val="004C1914"/>
    <w:rsid w:val="004C5F28"/>
    <w:rsid w:val="004F49DD"/>
    <w:rsid w:val="004F4C52"/>
    <w:rsid w:val="00504473"/>
    <w:rsid w:val="00505696"/>
    <w:rsid w:val="00513587"/>
    <w:rsid w:val="0052182C"/>
    <w:rsid w:val="00523D60"/>
    <w:rsid w:val="00523DA8"/>
    <w:rsid w:val="005343DE"/>
    <w:rsid w:val="00540B8A"/>
    <w:rsid w:val="005432FA"/>
    <w:rsid w:val="00555D84"/>
    <w:rsid w:val="00561654"/>
    <w:rsid w:val="00563578"/>
    <w:rsid w:val="00570AA2"/>
    <w:rsid w:val="00574B66"/>
    <w:rsid w:val="00575C76"/>
    <w:rsid w:val="005C25EE"/>
    <w:rsid w:val="005C58FD"/>
    <w:rsid w:val="005D09DF"/>
    <w:rsid w:val="005D15F0"/>
    <w:rsid w:val="005D568D"/>
    <w:rsid w:val="005E03CB"/>
    <w:rsid w:val="005F3E32"/>
    <w:rsid w:val="005F7349"/>
    <w:rsid w:val="00601F09"/>
    <w:rsid w:val="00605670"/>
    <w:rsid w:val="00623D67"/>
    <w:rsid w:val="00632EA7"/>
    <w:rsid w:val="006409A8"/>
    <w:rsid w:val="00644539"/>
    <w:rsid w:val="00656B06"/>
    <w:rsid w:val="00695DEB"/>
    <w:rsid w:val="006A35D2"/>
    <w:rsid w:val="006B42DB"/>
    <w:rsid w:val="006B7FFE"/>
    <w:rsid w:val="006C06BA"/>
    <w:rsid w:val="006C089C"/>
    <w:rsid w:val="006D1A8D"/>
    <w:rsid w:val="006D2234"/>
    <w:rsid w:val="006D2B85"/>
    <w:rsid w:val="006D3561"/>
    <w:rsid w:val="006D5A6F"/>
    <w:rsid w:val="006D5F64"/>
    <w:rsid w:val="006D7E5A"/>
    <w:rsid w:val="006E221A"/>
    <w:rsid w:val="00701F9E"/>
    <w:rsid w:val="00703F3E"/>
    <w:rsid w:val="00705F88"/>
    <w:rsid w:val="0072088C"/>
    <w:rsid w:val="00731E59"/>
    <w:rsid w:val="0074699E"/>
    <w:rsid w:val="007531F5"/>
    <w:rsid w:val="00756EAC"/>
    <w:rsid w:val="00772C36"/>
    <w:rsid w:val="00777EA1"/>
    <w:rsid w:val="007806BF"/>
    <w:rsid w:val="00784D1C"/>
    <w:rsid w:val="00794D53"/>
    <w:rsid w:val="007A0BC8"/>
    <w:rsid w:val="007A635E"/>
    <w:rsid w:val="007A7690"/>
    <w:rsid w:val="007B7B7A"/>
    <w:rsid w:val="007C4BE8"/>
    <w:rsid w:val="007D15D8"/>
    <w:rsid w:val="007E56F7"/>
    <w:rsid w:val="007F126A"/>
    <w:rsid w:val="007F38B6"/>
    <w:rsid w:val="007F6747"/>
    <w:rsid w:val="00801D7D"/>
    <w:rsid w:val="00803011"/>
    <w:rsid w:val="00825352"/>
    <w:rsid w:val="00837F1C"/>
    <w:rsid w:val="008635C9"/>
    <w:rsid w:val="00876090"/>
    <w:rsid w:val="00877051"/>
    <w:rsid w:val="00882D9D"/>
    <w:rsid w:val="008931C1"/>
    <w:rsid w:val="0089512F"/>
    <w:rsid w:val="0089601E"/>
    <w:rsid w:val="008B480A"/>
    <w:rsid w:val="008B6703"/>
    <w:rsid w:val="008C5206"/>
    <w:rsid w:val="008D0EB8"/>
    <w:rsid w:val="008F0E13"/>
    <w:rsid w:val="008F4ED8"/>
    <w:rsid w:val="00934B31"/>
    <w:rsid w:val="0094088E"/>
    <w:rsid w:val="009445C0"/>
    <w:rsid w:val="00950989"/>
    <w:rsid w:val="00951F52"/>
    <w:rsid w:val="00955388"/>
    <w:rsid w:val="00956D0A"/>
    <w:rsid w:val="00956DED"/>
    <w:rsid w:val="009607F8"/>
    <w:rsid w:val="00987B7E"/>
    <w:rsid w:val="009A0D11"/>
    <w:rsid w:val="009B71D2"/>
    <w:rsid w:val="009B748C"/>
    <w:rsid w:val="009D24BE"/>
    <w:rsid w:val="009D62D5"/>
    <w:rsid w:val="009F07CA"/>
    <w:rsid w:val="009F65D7"/>
    <w:rsid w:val="00A12296"/>
    <w:rsid w:val="00A1646E"/>
    <w:rsid w:val="00A175DC"/>
    <w:rsid w:val="00A20587"/>
    <w:rsid w:val="00A22DED"/>
    <w:rsid w:val="00A521EB"/>
    <w:rsid w:val="00A57A6E"/>
    <w:rsid w:val="00A60698"/>
    <w:rsid w:val="00A664D1"/>
    <w:rsid w:val="00A755DB"/>
    <w:rsid w:val="00A83E09"/>
    <w:rsid w:val="00A92351"/>
    <w:rsid w:val="00AB534D"/>
    <w:rsid w:val="00AD36C6"/>
    <w:rsid w:val="00AD45FD"/>
    <w:rsid w:val="00AD6FE1"/>
    <w:rsid w:val="00AE0352"/>
    <w:rsid w:val="00AE3729"/>
    <w:rsid w:val="00AF1384"/>
    <w:rsid w:val="00AF29FE"/>
    <w:rsid w:val="00B01999"/>
    <w:rsid w:val="00B033D9"/>
    <w:rsid w:val="00B11684"/>
    <w:rsid w:val="00B151DF"/>
    <w:rsid w:val="00B17E29"/>
    <w:rsid w:val="00B2041E"/>
    <w:rsid w:val="00B27BD5"/>
    <w:rsid w:val="00B638F6"/>
    <w:rsid w:val="00B73BD4"/>
    <w:rsid w:val="00B772B4"/>
    <w:rsid w:val="00BA5891"/>
    <w:rsid w:val="00BB3418"/>
    <w:rsid w:val="00BC6DC5"/>
    <w:rsid w:val="00BD2119"/>
    <w:rsid w:val="00BD2A6F"/>
    <w:rsid w:val="00BE2636"/>
    <w:rsid w:val="00BE63F6"/>
    <w:rsid w:val="00C168FB"/>
    <w:rsid w:val="00C178CF"/>
    <w:rsid w:val="00C179EB"/>
    <w:rsid w:val="00C32E4B"/>
    <w:rsid w:val="00C37C36"/>
    <w:rsid w:val="00C404E1"/>
    <w:rsid w:val="00C41221"/>
    <w:rsid w:val="00C4129E"/>
    <w:rsid w:val="00C4469F"/>
    <w:rsid w:val="00C47C40"/>
    <w:rsid w:val="00C522A2"/>
    <w:rsid w:val="00C54780"/>
    <w:rsid w:val="00C55F32"/>
    <w:rsid w:val="00C60DFE"/>
    <w:rsid w:val="00C75FFD"/>
    <w:rsid w:val="00C94754"/>
    <w:rsid w:val="00C966B3"/>
    <w:rsid w:val="00C97C07"/>
    <w:rsid w:val="00CA0671"/>
    <w:rsid w:val="00CE11A0"/>
    <w:rsid w:val="00CE17B1"/>
    <w:rsid w:val="00CE4390"/>
    <w:rsid w:val="00D10F98"/>
    <w:rsid w:val="00D21A9E"/>
    <w:rsid w:val="00D40CB4"/>
    <w:rsid w:val="00D43903"/>
    <w:rsid w:val="00D467F8"/>
    <w:rsid w:val="00D5322C"/>
    <w:rsid w:val="00D55A10"/>
    <w:rsid w:val="00D57A41"/>
    <w:rsid w:val="00D7341D"/>
    <w:rsid w:val="00D74BD2"/>
    <w:rsid w:val="00D932FE"/>
    <w:rsid w:val="00DA4B84"/>
    <w:rsid w:val="00DC03F3"/>
    <w:rsid w:val="00DC7BDF"/>
    <w:rsid w:val="00DD6CD8"/>
    <w:rsid w:val="00DF026D"/>
    <w:rsid w:val="00E01767"/>
    <w:rsid w:val="00E10DF5"/>
    <w:rsid w:val="00E1701F"/>
    <w:rsid w:val="00E411E4"/>
    <w:rsid w:val="00E43DB8"/>
    <w:rsid w:val="00E5098F"/>
    <w:rsid w:val="00E57912"/>
    <w:rsid w:val="00E9004E"/>
    <w:rsid w:val="00E93074"/>
    <w:rsid w:val="00EC4F80"/>
    <w:rsid w:val="00EC54A5"/>
    <w:rsid w:val="00ED06D1"/>
    <w:rsid w:val="00ED35A9"/>
    <w:rsid w:val="00EE11F9"/>
    <w:rsid w:val="00EE1B1C"/>
    <w:rsid w:val="00EE2DE7"/>
    <w:rsid w:val="00EE460B"/>
    <w:rsid w:val="00F1501B"/>
    <w:rsid w:val="00F166DC"/>
    <w:rsid w:val="00F208FF"/>
    <w:rsid w:val="00F2626C"/>
    <w:rsid w:val="00F32031"/>
    <w:rsid w:val="00F3311F"/>
    <w:rsid w:val="00F350F9"/>
    <w:rsid w:val="00F40493"/>
    <w:rsid w:val="00F478C8"/>
    <w:rsid w:val="00F60161"/>
    <w:rsid w:val="00F6534B"/>
    <w:rsid w:val="00F6589B"/>
    <w:rsid w:val="00F82BEC"/>
    <w:rsid w:val="00F83347"/>
    <w:rsid w:val="00F83C25"/>
    <w:rsid w:val="00FB4D24"/>
    <w:rsid w:val="00FB605A"/>
    <w:rsid w:val="00FE3B8A"/>
    <w:rsid w:val="00FF4168"/>
    <w:rsid w:val="00FF778A"/>
    <w:rsid w:val="01F43C8D"/>
    <w:rsid w:val="05E52FC8"/>
    <w:rsid w:val="062F49B7"/>
    <w:rsid w:val="07F1503E"/>
    <w:rsid w:val="0AC402B6"/>
    <w:rsid w:val="0ACC65AE"/>
    <w:rsid w:val="0B2A540E"/>
    <w:rsid w:val="0CD50417"/>
    <w:rsid w:val="0CEE4A0E"/>
    <w:rsid w:val="10B81841"/>
    <w:rsid w:val="12A04E6C"/>
    <w:rsid w:val="12E11D42"/>
    <w:rsid w:val="13DB3B4A"/>
    <w:rsid w:val="13E63232"/>
    <w:rsid w:val="16FD0279"/>
    <w:rsid w:val="17CD5026"/>
    <w:rsid w:val="22382B76"/>
    <w:rsid w:val="245636BF"/>
    <w:rsid w:val="2483316F"/>
    <w:rsid w:val="24F97EFD"/>
    <w:rsid w:val="270E5FB0"/>
    <w:rsid w:val="2BBB64FD"/>
    <w:rsid w:val="2E1A3765"/>
    <w:rsid w:val="2EC71F11"/>
    <w:rsid w:val="2F481DC8"/>
    <w:rsid w:val="31171DDF"/>
    <w:rsid w:val="35EF4054"/>
    <w:rsid w:val="370856C2"/>
    <w:rsid w:val="3C1270F9"/>
    <w:rsid w:val="3CCE018E"/>
    <w:rsid w:val="3DA2123F"/>
    <w:rsid w:val="3EBF22D3"/>
    <w:rsid w:val="41CA6B49"/>
    <w:rsid w:val="436541C5"/>
    <w:rsid w:val="4A2F53DB"/>
    <w:rsid w:val="4A645552"/>
    <w:rsid w:val="4BB34093"/>
    <w:rsid w:val="4E760D0B"/>
    <w:rsid w:val="51307E2A"/>
    <w:rsid w:val="55A1027C"/>
    <w:rsid w:val="56FA138D"/>
    <w:rsid w:val="5A763830"/>
    <w:rsid w:val="5D454F13"/>
    <w:rsid w:val="5D6A41D1"/>
    <w:rsid w:val="5DAD7E58"/>
    <w:rsid w:val="5FAC3946"/>
    <w:rsid w:val="61BA4586"/>
    <w:rsid w:val="66901FF9"/>
    <w:rsid w:val="68BE07D7"/>
    <w:rsid w:val="6A422A7C"/>
    <w:rsid w:val="6CA93E82"/>
    <w:rsid w:val="6E6807BE"/>
    <w:rsid w:val="745E62C0"/>
    <w:rsid w:val="766C31E5"/>
    <w:rsid w:val="77333076"/>
    <w:rsid w:val="79EE3CD6"/>
    <w:rsid w:val="7AD66870"/>
    <w:rsid w:val="7B92029A"/>
    <w:rsid w:val="7C7B72A7"/>
    <w:rsid w:val="7CB72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0"/>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1"/>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autoRedefine/>
    <w:unhideWhenUsed/>
    <w:qFormat/>
    <w:uiPriority w:val="39"/>
    <w:pPr>
      <w:ind w:left="840" w:leftChars="400"/>
    </w:p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style>
  <w:style w:type="paragraph" w:styleId="12">
    <w:name w:val="toc 4"/>
    <w:basedOn w:val="1"/>
    <w:next w:val="1"/>
    <w:autoRedefine/>
    <w:unhideWhenUsed/>
    <w:qFormat/>
    <w:uiPriority w:val="39"/>
    <w:pPr>
      <w:ind w:left="1260" w:leftChars="600"/>
    </w:pPr>
  </w:style>
  <w:style w:type="paragraph" w:styleId="13">
    <w:name w:val="toc 2"/>
    <w:basedOn w:val="1"/>
    <w:next w:val="1"/>
    <w:autoRedefine/>
    <w:unhideWhenUsed/>
    <w:qFormat/>
    <w:uiPriority w:val="39"/>
    <w:pPr>
      <w:ind w:left="420" w:leftChars="200"/>
    </w:p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1 字符"/>
    <w:basedOn w:val="15"/>
    <w:link w:val="2"/>
    <w:qFormat/>
    <w:uiPriority w:val="9"/>
    <w:rPr>
      <w:b/>
      <w:bCs/>
      <w:kern w:val="44"/>
      <w:sz w:val="44"/>
      <w:szCs w:val="44"/>
    </w:rPr>
  </w:style>
  <w:style w:type="character" w:customStyle="1" w:styleId="18">
    <w:name w:val="标题 2 字符"/>
    <w:basedOn w:val="15"/>
    <w:link w:val="3"/>
    <w:qFormat/>
    <w:uiPriority w:val="9"/>
    <w:rPr>
      <w:rFonts w:asciiTheme="majorHAnsi" w:hAnsiTheme="majorHAnsi" w:eastAsiaTheme="majorEastAsia" w:cstheme="majorBidi"/>
      <w:b/>
      <w:bCs/>
      <w:sz w:val="32"/>
      <w:szCs w:val="32"/>
    </w:rPr>
  </w:style>
  <w:style w:type="character" w:customStyle="1" w:styleId="19">
    <w:name w:val="标题 3 字符"/>
    <w:basedOn w:val="15"/>
    <w:link w:val="4"/>
    <w:qFormat/>
    <w:uiPriority w:val="9"/>
    <w:rPr>
      <w:b/>
      <w:bCs/>
      <w:sz w:val="32"/>
      <w:szCs w:val="32"/>
    </w:rPr>
  </w:style>
  <w:style w:type="character" w:customStyle="1" w:styleId="20">
    <w:name w:val="标题 4 字符"/>
    <w:basedOn w:val="15"/>
    <w:link w:val="5"/>
    <w:qFormat/>
    <w:uiPriority w:val="9"/>
    <w:rPr>
      <w:rFonts w:asciiTheme="majorHAnsi" w:hAnsiTheme="majorHAnsi" w:eastAsiaTheme="majorEastAsia" w:cstheme="majorBidi"/>
      <w:b/>
      <w:bCs/>
      <w:sz w:val="28"/>
      <w:szCs w:val="28"/>
    </w:rPr>
  </w:style>
  <w:style w:type="character" w:customStyle="1" w:styleId="21">
    <w:name w:val="标题 5 字符"/>
    <w:basedOn w:val="15"/>
    <w:link w:val="6"/>
    <w:qFormat/>
    <w:uiPriority w:val="9"/>
    <w:rPr>
      <w:b/>
      <w:bCs/>
      <w:sz w:val="28"/>
      <w:szCs w:val="28"/>
    </w:rPr>
  </w:style>
  <w:style w:type="character" w:customStyle="1" w:styleId="22">
    <w:name w:val="标题 6 字符"/>
    <w:basedOn w:val="15"/>
    <w:link w:val="7"/>
    <w:qFormat/>
    <w:uiPriority w:val="9"/>
    <w:rPr>
      <w:rFonts w:asciiTheme="majorHAnsi" w:hAnsiTheme="majorHAnsi" w:eastAsiaTheme="majorEastAsia" w:cstheme="majorBidi"/>
      <w:b/>
      <w:bCs/>
      <w:sz w:val="24"/>
      <w:szCs w:val="24"/>
    </w:rPr>
  </w:style>
  <w:style w:type="paragraph" w:styleId="23">
    <w:name w:val="List Paragraph"/>
    <w:basedOn w:val="1"/>
    <w:qFormat/>
    <w:uiPriority w:val="34"/>
    <w:pPr>
      <w:ind w:firstLine="420" w:firstLineChars="200"/>
    </w:pPr>
  </w:style>
  <w:style w:type="paragraph" w:customStyle="1" w:styleId="24">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5">
    <w:name w:val="页眉 字符"/>
    <w:basedOn w:val="15"/>
    <w:link w:val="10"/>
    <w:qFormat/>
    <w:uiPriority w:val="99"/>
    <w:rPr>
      <w:sz w:val="18"/>
      <w:szCs w:val="18"/>
    </w:rPr>
  </w:style>
  <w:style w:type="character" w:customStyle="1" w:styleId="26">
    <w:name w:val="页脚 字符"/>
    <w:basedOn w:val="15"/>
    <w:link w:val="9"/>
    <w:qFormat/>
    <w:uiPriority w:val="99"/>
    <w:rPr>
      <w:sz w:val="18"/>
      <w:szCs w:val="18"/>
    </w:rPr>
  </w:style>
  <w:style w:type="character" w:customStyle="1" w:styleId="27">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302</Words>
  <Characters>346</Characters>
  <Lines>13</Lines>
  <Paragraphs>3</Paragraphs>
  <TotalTime>0</TotalTime>
  <ScaleCrop>false</ScaleCrop>
  <LinksUpToDate>false</LinksUpToDate>
  <CharactersWithSpaces>394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2021-07-16T02:24:00Z</dcterms:created>
  <dc:creator>kfly</dc:creator>
  <cp:lastModifiedBy>Administrator</cp:lastModifiedBy>
  <cp:lastPrinted>2022-03-16T05:21:00Z</cp:lastPrinted>
  <dcterms:modified xsi:type="dcterms:W3CDTF">2024-12-25T08:05:41Z</dcterms:modified>
  <cp:revision>232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712146E55ACA4A8180391E1EDCADC93A_13</vt:lpwstr>
  </property>
</Properties>
</file>